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2" w:type="dxa"/>
        <w:jc w:val="center"/>
        <w:tblLook w:val="04A0" w:firstRow="1" w:lastRow="0" w:firstColumn="1" w:lastColumn="0" w:noHBand="0" w:noVBand="1"/>
      </w:tblPr>
      <w:tblGrid>
        <w:gridCol w:w="3070"/>
        <w:gridCol w:w="3071"/>
        <w:gridCol w:w="3071"/>
      </w:tblGrid>
      <w:tr w:rsidR="00A23154" w:rsidRPr="009F0691" w:rsidTr="00765235">
        <w:trPr>
          <w:trHeight w:val="1414"/>
          <w:jc w:val="center"/>
        </w:trPr>
        <w:tc>
          <w:tcPr>
            <w:tcW w:w="3070" w:type="dxa"/>
          </w:tcPr>
          <w:p w:rsidR="00A23154" w:rsidRPr="00561F44" w:rsidRDefault="00A23154" w:rsidP="00765235">
            <w:pPr>
              <w:pStyle w:val="En-tte"/>
              <w:rPr>
                <w:b/>
                <w:bCs/>
              </w:rPr>
            </w:pPr>
            <w:r w:rsidRPr="00561F44">
              <w:rPr>
                <w:b/>
                <w:bCs/>
                <w:sz w:val="22"/>
                <w:szCs w:val="22"/>
              </w:rPr>
              <w:t>Royaume du Maroc</w:t>
            </w:r>
          </w:p>
          <w:p w:rsidR="00A23154" w:rsidRPr="009F0691" w:rsidRDefault="00A23154" w:rsidP="00765235">
            <w:pPr>
              <w:pStyle w:val="En-tte"/>
              <w:rPr>
                <w:rtl/>
              </w:rPr>
            </w:pPr>
            <w:r w:rsidRPr="009F0691">
              <w:rPr>
                <w:b/>
                <w:bCs/>
                <w:sz w:val="22"/>
                <w:szCs w:val="22"/>
              </w:rPr>
              <w:t>Ministère de la Santé</w:t>
            </w:r>
          </w:p>
          <w:p w:rsidR="00A23154" w:rsidRPr="009F0691" w:rsidRDefault="00A23154" w:rsidP="00765235">
            <w:pPr>
              <w:pStyle w:val="En-tte"/>
              <w:ind w:firstLine="246"/>
              <w:rPr>
                <w:rFonts w:ascii="Cambria" w:hAnsi="Cambria"/>
                <w:sz w:val="32"/>
                <w:szCs w:val="32"/>
              </w:rPr>
            </w:pPr>
          </w:p>
        </w:tc>
        <w:tc>
          <w:tcPr>
            <w:tcW w:w="3071" w:type="dxa"/>
          </w:tcPr>
          <w:p w:rsidR="00A23154" w:rsidRPr="009F0691" w:rsidRDefault="00A23154" w:rsidP="00765235">
            <w:pPr>
              <w:pStyle w:val="En-tte"/>
              <w:rPr>
                <w:rFonts w:ascii="Cambria" w:hAnsi="Cambria"/>
                <w:sz w:val="32"/>
                <w:szCs w:val="32"/>
              </w:rPr>
            </w:pPr>
            <w:r>
              <w:rPr>
                <w:noProof/>
              </w:rPr>
              <w:drawing>
                <wp:anchor distT="0" distB="0" distL="114300" distR="114300" simplePos="0" relativeHeight="251662336" behindDoc="0" locked="0" layoutInCell="1" allowOverlap="1">
                  <wp:simplePos x="0" y="0"/>
                  <wp:positionH relativeFrom="column">
                    <wp:posOffset>-10160</wp:posOffset>
                  </wp:positionH>
                  <wp:positionV relativeFrom="paragraph">
                    <wp:posOffset>-418465</wp:posOffset>
                  </wp:positionV>
                  <wp:extent cx="1933575" cy="1466850"/>
                  <wp:effectExtent l="0" t="0" r="0" b="0"/>
                  <wp:wrapNone/>
                  <wp:docPr id="4" name="Image 4" descr="logo CHU LE DERN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HU LE DERNI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3357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1" w:type="dxa"/>
          </w:tcPr>
          <w:p w:rsidR="00A23154" w:rsidRDefault="00A23154" w:rsidP="00765235">
            <w:pPr>
              <w:pStyle w:val="NormalPar"/>
              <w:bidi w:val="0"/>
              <w:jc w:val="center"/>
              <w:rPr>
                <w:rFonts w:ascii="Cambria" w:hAnsi="Cambria"/>
                <w:b/>
                <w:bCs/>
                <w:sz w:val="22"/>
                <w:szCs w:val="22"/>
                <w:lang w:bidi="ar-MA"/>
              </w:rPr>
            </w:pPr>
            <w:r w:rsidRPr="009F0691">
              <w:rPr>
                <w:rFonts w:ascii="Cambria" w:hAnsi="Cambria" w:hint="cs"/>
                <w:b/>
                <w:bCs/>
                <w:sz w:val="22"/>
                <w:szCs w:val="22"/>
                <w:rtl/>
                <w:lang w:bidi="ar-MA"/>
              </w:rPr>
              <w:t>المملكة المغربية</w:t>
            </w:r>
          </w:p>
          <w:p w:rsidR="00A23154" w:rsidRPr="009F0691" w:rsidRDefault="00A23154" w:rsidP="00765235">
            <w:pPr>
              <w:pStyle w:val="NormalPar"/>
              <w:bidi w:val="0"/>
              <w:jc w:val="center"/>
              <w:rPr>
                <w:rFonts w:ascii="Cambria" w:hAnsi="Cambria"/>
                <w:b/>
                <w:bCs/>
                <w:sz w:val="22"/>
                <w:szCs w:val="22"/>
                <w:rtl/>
                <w:lang w:bidi="ar-MA"/>
              </w:rPr>
            </w:pPr>
            <w:r>
              <w:rPr>
                <w:rFonts w:ascii="Cambria" w:hAnsi="Cambria"/>
                <w:b/>
                <w:bCs/>
                <w:sz w:val="22"/>
                <w:szCs w:val="22"/>
                <w:rtl/>
                <w:lang w:bidi="ar-MA"/>
              </w:rPr>
              <w:pict>
                <v:shapetype id="_x0000_t202" coordsize="21600,21600" o:spt="202" path="m,l,21600r21600,l21600,xe">
                  <v:stroke joinstyle="miter"/>
                  <v:path gradientshapeok="t" o:connecttype="rect"/>
                </v:shapetype>
                <v:shape id="_x0000_s1076" type="#_x0000_t202" style="position:absolute;left:0;text-align:left;margin-left:17.1pt;margin-top:11.05pt;width:20.6pt;height:50.9pt;z-index:251661312;mso-wrap-style:none" strokecolor="white">
                  <v:textbox style="mso-next-textbox:#_x0000_s1076">
                    <w:txbxContent>
                      <w:p w:rsidR="00A23154" w:rsidRDefault="00A23154" w:rsidP="00A23154"/>
                    </w:txbxContent>
                  </v:textbox>
                </v:shape>
              </w:pict>
            </w:r>
            <w:r w:rsidRPr="009F0691">
              <w:rPr>
                <w:rFonts w:ascii="Cambria" w:hAnsi="Cambria" w:hint="cs"/>
                <w:b/>
                <w:bCs/>
                <w:sz w:val="22"/>
                <w:szCs w:val="22"/>
                <w:rtl/>
                <w:lang w:bidi="ar-MA"/>
              </w:rPr>
              <w:t>وزارة الصحة</w:t>
            </w:r>
          </w:p>
          <w:p w:rsidR="00A23154" w:rsidRPr="009F0691" w:rsidRDefault="00A23154" w:rsidP="00765235">
            <w:pPr>
              <w:pStyle w:val="En-tte"/>
              <w:rPr>
                <w:rFonts w:ascii="Cambria" w:hAnsi="Cambria"/>
                <w:sz w:val="32"/>
                <w:szCs w:val="32"/>
              </w:rPr>
            </w:pPr>
          </w:p>
          <w:p w:rsidR="00A23154" w:rsidRPr="009F0691" w:rsidRDefault="00A23154" w:rsidP="00765235">
            <w:pPr>
              <w:pStyle w:val="En-tte"/>
              <w:rPr>
                <w:rFonts w:ascii="Cambria" w:hAnsi="Cambria"/>
                <w:sz w:val="32"/>
                <w:szCs w:val="32"/>
              </w:rPr>
            </w:pPr>
          </w:p>
          <w:p w:rsidR="00A23154" w:rsidRPr="009F0691" w:rsidRDefault="00A23154" w:rsidP="00765235">
            <w:pPr>
              <w:pStyle w:val="En-tte"/>
              <w:rPr>
                <w:rFonts w:ascii="Cambria" w:hAnsi="Cambria"/>
                <w:sz w:val="4"/>
                <w:szCs w:val="4"/>
              </w:rPr>
            </w:pPr>
          </w:p>
        </w:tc>
      </w:tr>
    </w:tbl>
    <w:p w:rsidR="00A5416C" w:rsidRPr="001A31E0" w:rsidRDefault="00A5416C" w:rsidP="00A5416C">
      <w:pPr>
        <w:pStyle w:val="En-tte"/>
        <w:keepNext/>
        <w:rPr>
          <w:rFonts w:ascii="Verdana" w:hAnsi="Verdana" w:cs="Tahoma"/>
          <w:shd w:val="clear" w:color="auto" w:fill="339966"/>
        </w:rPr>
      </w:pPr>
    </w:p>
    <w:p w:rsidR="00A5416C" w:rsidRPr="00DE0E65" w:rsidRDefault="00A5416C" w:rsidP="00A5416C">
      <w:pPr>
        <w:pStyle w:val="Titre2"/>
        <w:tabs>
          <w:tab w:val="left" w:pos="0"/>
        </w:tabs>
        <w:rPr>
          <w:rFonts w:ascii="Calibri" w:hAnsi="Calibri"/>
          <w:b w:val="0"/>
          <w:bCs w:val="0"/>
          <w:i/>
          <w:shadow/>
        </w:rPr>
      </w:pPr>
      <w:r w:rsidRPr="00DE0E65">
        <w:rPr>
          <w:rFonts w:ascii="Calibri" w:hAnsi="Calibri"/>
          <w:i/>
          <w:shadow/>
        </w:rPr>
        <w:t xml:space="preserve">  </w:t>
      </w:r>
    </w:p>
    <w:p w:rsidR="00A5416C" w:rsidRDefault="00A5416C" w:rsidP="00A5416C">
      <w:pPr>
        <w:widowControl w:val="0"/>
        <w:jc w:val="center"/>
        <w:rPr>
          <w:rFonts w:ascii="Baskerville Old Face" w:hAnsi="Baskerville Old Face"/>
          <w:b/>
          <w:bCs/>
          <w:caps/>
          <w:snapToGrid w:val="0"/>
          <w:spacing w:val="-2"/>
          <w:sz w:val="40"/>
          <w:szCs w:val="36"/>
        </w:rPr>
      </w:pPr>
    </w:p>
    <w:p w:rsidR="00A5416C" w:rsidRDefault="00A5416C" w:rsidP="00A5416C">
      <w:pPr>
        <w:widowControl w:val="0"/>
        <w:jc w:val="center"/>
        <w:rPr>
          <w:rFonts w:ascii="Baskerville Old Face" w:hAnsi="Baskerville Old Face"/>
          <w:b/>
          <w:bCs/>
          <w:caps/>
          <w:snapToGrid w:val="0"/>
          <w:spacing w:val="-2"/>
          <w:sz w:val="40"/>
          <w:szCs w:val="36"/>
        </w:rPr>
      </w:pPr>
    </w:p>
    <w:p w:rsidR="00A5416C" w:rsidRPr="00ED1785" w:rsidRDefault="00A5416C" w:rsidP="00A5416C">
      <w:pPr>
        <w:widowControl w:val="0"/>
        <w:jc w:val="center"/>
        <w:rPr>
          <w:rFonts w:ascii="Baskerville Old Face" w:hAnsi="Baskerville Old Face"/>
          <w:b/>
          <w:bCs/>
          <w:caps/>
          <w:snapToGrid w:val="0"/>
          <w:spacing w:val="-2"/>
          <w:sz w:val="44"/>
          <w:szCs w:val="40"/>
        </w:rPr>
      </w:pPr>
      <w:r w:rsidRPr="00ED1785">
        <w:rPr>
          <w:rFonts w:ascii="Baskerville Old Face" w:hAnsi="Baskerville Old Face"/>
          <w:b/>
          <w:bCs/>
          <w:caps/>
          <w:snapToGrid w:val="0"/>
          <w:spacing w:val="-2"/>
          <w:sz w:val="44"/>
          <w:szCs w:val="40"/>
        </w:rPr>
        <w:t xml:space="preserve">CAHIER DEs charges </w:t>
      </w:r>
    </w:p>
    <w:p w:rsidR="00A5416C" w:rsidRPr="00DE0E65" w:rsidRDefault="00A5416C" w:rsidP="00A5416C">
      <w:pPr>
        <w:ind w:left="284" w:right="709"/>
        <w:jc w:val="both"/>
        <w:rPr>
          <w:rFonts w:ascii="Calibri" w:hAnsi="Calibri"/>
          <w:b/>
          <w:bCs/>
          <w:sz w:val="28"/>
        </w:rPr>
      </w:pPr>
    </w:p>
    <w:p w:rsidR="00A5416C" w:rsidRPr="00DE0E65" w:rsidRDefault="00A5416C" w:rsidP="00A5416C">
      <w:pPr>
        <w:ind w:left="284" w:right="709"/>
        <w:jc w:val="both"/>
        <w:rPr>
          <w:rFonts w:ascii="Calibri" w:hAnsi="Calibri"/>
          <w:b/>
          <w:sz w:val="28"/>
        </w:rPr>
      </w:pPr>
    </w:p>
    <w:p w:rsidR="00A5416C" w:rsidRDefault="00A5416C" w:rsidP="00A5416C">
      <w:pPr>
        <w:ind w:left="284" w:right="709"/>
        <w:jc w:val="both"/>
        <w:rPr>
          <w:rFonts w:ascii="Calibri" w:hAnsi="Calibri"/>
          <w:b/>
          <w:sz w:val="28"/>
        </w:rPr>
      </w:pPr>
    </w:p>
    <w:p w:rsidR="00A5416C" w:rsidRPr="00ED1785" w:rsidRDefault="00A5416C" w:rsidP="00D60FA2">
      <w:pPr>
        <w:ind w:right="-74"/>
        <w:jc w:val="center"/>
        <w:rPr>
          <w:rFonts w:ascii="Calibri" w:hAnsi="Calibri"/>
          <w:b/>
          <w:iCs/>
          <w:color w:val="C0504D" w:themeColor="accent2"/>
          <w:sz w:val="40"/>
          <w:szCs w:val="40"/>
        </w:rPr>
      </w:pPr>
      <w:r w:rsidRPr="00ED1785">
        <w:rPr>
          <w:rFonts w:ascii="Calibri" w:hAnsi="Calibri"/>
          <w:b/>
          <w:iCs/>
          <w:color w:val="C0504D" w:themeColor="accent2"/>
          <w:sz w:val="40"/>
          <w:szCs w:val="40"/>
        </w:rPr>
        <w:t>APPEL A LA CONCURRENCE POUR CONVENTION n°</w:t>
      </w:r>
      <w:r w:rsidR="00A23154">
        <w:rPr>
          <w:rFonts w:ascii="Calibri" w:hAnsi="Calibri" w:hint="cs"/>
          <w:b/>
          <w:iCs/>
          <w:color w:val="C0504D" w:themeColor="accent2"/>
          <w:sz w:val="40"/>
          <w:szCs w:val="40"/>
          <w:rtl/>
        </w:rPr>
        <w:t>10</w:t>
      </w:r>
      <w:r w:rsidRPr="00ED1785">
        <w:rPr>
          <w:rFonts w:ascii="Calibri" w:hAnsi="Calibri"/>
          <w:b/>
          <w:iCs/>
          <w:color w:val="C0504D" w:themeColor="accent2"/>
          <w:sz w:val="40"/>
          <w:szCs w:val="40"/>
        </w:rPr>
        <w:t>/2</w:t>
      </w:r>
      <w:r w:rsidR="00A23154">
        <w:rPr>
          <w:rFonts w:ascii="Calibri" w:hAnsi="Calibri" w:hint="cs"/>
          <w:b/>
          <w:iCs/>
          <w:color w:val="C0504D" w:themeColor="accent2"/>
          <w:sz w:val="40"/>
          <w:szCs w:val="40"/>
          <w:rtl/>
        </w:rPr>
        <w:t>021</w:t>
      </w:r>
    </w:p>
    <w:p w:rsidR="00A5416C" w:rsidRPr="00ED1785" w:rsidRDefault="00A5416C" w:rsidP="00A5416C">
      <w:pPr>
        <w:ind w:left="284" w:right="709"/>
        <w:jc w:val="both"/>
        <w:rPr>
          <w:rFonts w:ascii="Calibri" w:hAnsi="Calibri"/>
          <w:b/>
          <w:sz w:val="36"/>
          <w:szCs w:val="32"/>
        </w:rPr>
      </w:pPr>
    </w:p>
    <w:p w:rsidR="00A5416C" w:rsidRPr="00DE0E65" w:rsidRDefault="00A5416C" w:rsidP="00A5416C">
      <w:pPr>
        <w:ind w:right="709"/>
        <w:jc w:val="both"/>
        <w:rPr>
          <w:rFonts w:ascii="Calibri" w:hAnsi="Calibri"/>
          <w:b/>
          <w:sz w:val="16"/>
          <w:szCs w:val="16"/>
        </w:rPr>
      </w:pPr>
    </w:p>
    <w:p w:rsidR="00A5416C" w:rsidRDefault="00A5416C" w:rsidP="00A5416C">
      <w:pPr>
        <w:ind w:right="709"/>
        <w:jc w:val="both"/>
        <w:rPr>
          <w:rFonts w:ascii="Calibri" w:hAnsi="Calibri"/>
          <w:b/>
          <w:sz w:val="28"/>
        </w:rPr>
      </w:pPr>
    </w:p>
    <w:p w:rsidR="00A5416C" w:rsidRDefault="00A5416C" w:rsidP="00A5416C">
      <w:pPr>
        <w:ind w:left="284" w:right="709"/>
        <w:jc w:val="center"/>
        <w:rPr>
          <w:rFonts w:ascii="Calibri" w:hAnsi="Calibri"/>
          <w:b/>
          <w:sz w:val="28"/>
        </w:rPr>
      </w:pPr>
    </w:p>
    <w:p w:rsidR="00A5416C" w:rsidRPr="004650ED" w:rsidRDefault="00A23154" w:rsidP="00A5416C">
      <w:pPr>
        <w:spacing w:before="120" w:after="120"/>
        <w:jc w:val="center"/>
        <w:rPr>
          <w:rFonts w:ascii="Calibri" w:hAnsi="Calibri"/>
          <w:b/>
          <w:sz w:val="44"/>
          <w:szCs w:val="40"/>
        </w:rPr>
      </w:pPr>
      <w:bookmarkStart w:id="0" w:name="_Hlk88469367"/>
      <w:r w:rsidRPr="00A23154">
        <w:rPr>
          <w:rFonts w:ascii="Arial" w:hAnsi="Arial"/>
          <w:b/>
          <w:bCs/>
          <w:position w:val="-4"/>
          <w:lang w:eastAsia="fr-FR"/>
        </w:rPr>
        <w:t>PRISE EN CHARGE DES PRESTATIONS (</w:t>
      </w:r>
      <w:proofErr w:type="gramStart"/>
      <w:r w:rsidRPr="00A23154">
        <w:rPr>
          <w:rFonts w:ascii="Arial" w:hAnsi="Arial"/>
          <w:b/>
          <w:bCs/>
          <w:position w:val="-4"/>
          <w:lang w:eastAsia="fr-FR"/>
        </w:rPr>
        <w:t>HEBERGEMENT ,</w:t>
      </w:r>
      <w:proofErr w:type="gramEnd"/>
      <w:r w:rsidRPr="00A23154">
        <w:rPr>
          <w:rFonts w:ascii="Arial" w:hAnsi="Arial"/>
          <w:b/>
          <w:bCs/>
          <w:position w:val="-4"/>
          <w:lang w:eastAsia="fr-FR"/>
        </w:rPr>
        <w:t xml:space="preserve"> RESTAURATION, TRANSPORT, BILLETS D'AVION ) POUR LES BESOINS DU  CENTRE HOSPITALO UNIVERSIATAIRE TANGER TETOUAN ALHOCEIMA</w:t>
      </w:r>
      <w:bookmarkEnd w:id="0"/>
      <w:r w:rsidRPr="00A23154">
        <w:rPr>
          <w:rFonts w:ascii="Arial" w:hAnsi="Arial"/>
          <w:b/>
          <w:bCs/>
          <w:position w:val="-4"/>
          <w:lang w:val="fr-CA" w:eastAsia="fr-FR"/>
        </w:rPr>
        <w:t>.</w:t>
      </w:r>
      <w:r w:rsidRPr="004650ED">
        <w:rPr>
          <w:rFonts w:ascii="Calibri" w:hAnsi="Calibri"/>
          <w:b/>
          <w:sz w:val="44"/>
          <w:szCs w:val="40"/>
        </w:rPr>
        <w:t>.</w:t>
      </w:r>
    </w:p>
    <w:p w:rsidR="00A5416C" w:rsidRDefault="00A5416C" w:rsidP="00A5416C">
      <w:pPr>
        <w:ind w:right="709"/>
        <w:jc w:val="center"/>
        <w:rPr>
          <w:rFonts w:ascii="Verdana" w:hAnsi="Verdana"/>
          <w:sz w:val="22"/>
          <w:szCs w:val="22"/>
        </w:rPr>
      </w:pPr>
    </w:p>
    <w:p w:rsidR="00A5416C" w:rsidRDefault="00A5416C" w:rsidP="00A5416C">
      <w:pPr>
        <w:widowControl w:val="0"/>
        <w:autoSpaceDE w:val="0"/>
        <w:autoSpaceDN w:val="0"/>
        <w:adjustRightInd w:val="0"/>
        <w:spacing w:line="249" w:lineRule="exact"/>
        <w:rPr>
          <w:rFonts w:ascii="Verdana" w:hAnsi="Verdana"/>
          <w:sz w:val="22"/>
          <w:szCs w:val="22"/>
        </w:rPr>
      </w:pPr>
    </w:p>
    <w:p w:rsidR="00A5416C" w:rsidRDefault="00A5416C" w:rsidP="00A5416C">
      <w:pPr>
        <w:widowControl w:val="0"/>
        <w:autoSpaceDE w:val="0"/>
        <w:autoSpaceDN w:val="0"/>
        <w:adjustRightInd w:val="0"/>
        <w:spacing w:line="249" w:lineRule="exact"/>
        <w:rPr>
          <w:rFonts w:ascii="Verdana" w:hAnsi="Verdana"/>
          <w:sz w:val="22"/>
          <w:szCs w:val="22"/>
        </w:rPr>
      </w:pPr>
    </w:p>
    <w:p w:rsidR="00A5416C" w:rsidRDefault="00A5416C" w:rsidP="00A5416C">
      <w:pPr>
        <w:widowControl w:val="0"/>
        <w:autoSpaceDE w:val="0"/>
        <w:autoSpaceDN w:val="0"/>
        <w:adjustRightInd w:val="0"/>
        <w:spacing w:line="249" w:lineRule="exact"/>
        <w:rPr>
          <w:rFonts w:ascii="Verdana" w:hAnsi="Verdana"/>
          <w:sz w:val="22"/>
          <w:szCs w:val="22"/>
        </w:rPr>
      </w:pPr>
    </w:p>
    <w:p w:rsidR="00A5416C" w:rsidRDefault="00A5416C" w:rsidP="00A5416C">
      <w:pPr>
        <w:widowControl w:val="0"/>
        <w:autoSpaceDE w:val="0"/>
        <w:autoSpaceDN w:val="0"/>
        <w:adjustRightInd w:val="0"/>
        <w:spacing w:line="249" w:lineRule="exact"/>
        <w:rPr>
          <w:rFonts w:ascii="Verdana" w:hAnsi="Verdana"/>
          <w:sz w:val="22"/>
          <w:szCs w:val="22"/>
        </w:rPr>
      </w:pPr>
    </w:p>
    <w:p w:rsidR="00A5416C" w:rsidRDefault="00A5416C" w:rsidP="00A5416C">
      <w:pPr>
        <w:widowControl w:val="0"/>
        <w:autoSpaceDE w:val="0"/>
        <w:autoSpaceDN w:val="0"/>
        <w:adjustRightInd w:val="0"/>
        <w:spacing w:line="249" w:lineRule="exact"/>
        <w:rPr>
          <w:rFonts w:ascii="Verdana" w:hAnsi="Verdana"/>
          <w:sz w:val="22"/>
          <w:szCs w:val="22"/>
        </w:rPr>
      </w:pPr>
    </w:p>
    <w:p w:rsidR="00A5416C" w:rsidRDefault="00A5416C" w:rsidP="00A5416C">
      <w:pPr>
        <w:widowControl w:val="0"/>
        <w:autoSpaceDE w:val="0"/>
        <w:autoSpaceDN w:val="0"/>
        <w:adjustRightInd w:val="0"/>
        <w:spacing w:line="249" w:lineRule="exact"/>
        <w:rPr>
          <w:rFonts w:ascii="Verdana" w:hAnsi="Verdana"/>
          <w:sz w:val="22"/>
          <w:szCs w:val="22"/>
        </w:rPr>
      </w:pPr>
    </w:p>
    <w:p w:rsidR="00A5416C" w:rsidRDefault="00A5416C" w:rsidP="00A5416C">
      <w:pPr>
        <w:widowControl w:val="0"/>
        <w:autoSpaceDE w:val="0"/>
        <w:autoSpaceDN w:val="0"/>
        <w:adjustRightInd w:val="0"/>
        <w:spacing w:line="249" w:lineRule="exact"/>
        <w:rPr>
          <w:rFonts w:ascii="Verdana" w:hAnsi="Verdana"/>
          <w:sz w:val="22"/>
          <w:szCs w:val="22"/>
        </w:rPr>
      </w:pPr>
    </w:p>
    <w:p w:rsidR="00A5416C" w:rsidRDefault="00A5416C" w:rsidP="00A5416C">
      <w:pPr>
        <w:widowControl w:val="0"/>
        <w:autoSpaceDE w:val="0"/>
        <w:autoSpaceDN w:val="0"/>
        <w:adjustRightInd w:val="0"/>
        <w:spacing w:line="249" w:lineRule="exact"/>
        <w:jc w:val="center"/>
        <w:rPr>
          <w:rFonts w:ascii="Verdana" w:hAnsi="Verdana"/>
          <w:sz w:val="22"/>
          <w:szCs w:val="22"/>
        </w:rPr>
      </w:pPr>
    </w:p>
    <w:p w:rsidR="00A23154" w:rsidRPr="00A23154" w:rsidRDefault="00A23154" w:rsidP="00A23154">
      <w:pPr>
        <w:suppressAutoHyphens w:val="0"/>
        <w:spacing w:before="60" w:after="60"/>
        <w:ind w:left="142"/>
        <w:jc w:val="center"/>
        <w:rPr>
          <w:rFonts w:ascii="Eras Medium ITC" w:hAnsi="Eras Medium ITC" w:cs="Arial"/>
          <w:b/>
          <w:bCs/>
          <w:i/>
          <w:iCs/>
          <w:lang w:val="fr-CA" w:eastAsia="fr-FR"/>
        </w:rPr>
      </w:pPr>
      <w:r w:rsidRPr="00A23154">
        <w:rPr>
          <w:rFonts w:ascii="Eras Medium ITC" w:hAnsi="Eras Medium ITC" w:cs="Arial"/>
          <w:b/>
          <w:bCs/>
          <w:i/>
          <w:iCs/>
          <w:lang w:val="fr-CA" w:eastAsia="fr-FR"/>
        </w:rPr>
        <w:t>Passé en application de l’annexe n° 1 du règlement du 24 décembre 2020 relatif aux marchés du CHUTTA</w:t>
      </w:r>
    </w:p>
    <w:p w:rsidR="00A5416C" w:rsidRPr="00A23154" w:rsidRDefault="00A5416C" w:rsidP="00A5416C">
      <w:pPr>
        <w:widowControl w:val="0"/>
        <w:autoSpaceDE w:val="0"/>
        <w:autoSpaceDN w:val="0"/>
        <w:adjustRightInd w:val="0"/>
        <w:spacing w:line="249" w:lineRule="exact"/>
        <w:jc w:val="center"/>
        <w:rPr>
          <w:rFonts w:ascii="Verdana" w:hAnsi="Verdana"/>
          <w:sz w:val="28"/>
          <w:szCs w:val="28"/>
          <w:lang w:val="fr-CA"/>
        </w:rPr>
      </w:pPr>
    </w:p>
    <w:p w:rsidR="00A5416C" w:rsidRPr="00A37754" w:rsidRDefault="00A5416C" w:rsidP="00A5416C">
      <w:pPr>
        <w:widowControl w:val="0"/>
        <w:autoSpaceDE w:val="0"/>
        <w:autoSpaceDN w:val="0"/>
        <w:adjustRightInd w:val="0"/>
        <w:spacing w:line="249" w:lineRule="exact"/>
        <w:rPr>
          <w:rFonts w:ascii="Verdana" w:hAnsi="Verdana"/>
          <w:sz w:val="28"/>
          <w:szCs w:val="28"/>
        </w:rPr>
      </w:pPr>
    </w:p>
    <w:p w:rsidR="00A5416C" w:rsidRDefault="00A5416C" w:rsidP="00A5416C">
      <w:pPr>
        <w:widowControl w:val="0"/>
        <w:autoSpaceDE w:val="0"/>
        <w:autoSpaceDN w:val="0"/>
        <w:adjustRightInd w:val="0"/>
        <w:spacing w:line="249" w:lineRule="exact"/>
        <w:rPr>
          <w:rFonts w:ascii="Verdana" w:hAnsi="Verdana"/>
          <w:sz w:val="22"/>
          <w:szCs w:val="22"/>
        </w:rPr>
      </w:pPr>
    </w:p>
    <w:p w:rsidR="00A5416C" w:rsidRDefault="00A5416C" w:rsidP="00A5416C">
      <w:pPr>
        <w:widowControl w:val="0"/>
        <w:autoSpaceDE w:val="0"/>
        <w:autoSpaceDN w:val="0"/>
        <w:adjustRightInd w:val="0"/>
        <w:spacing w:line="249" w:lineRule="exact"/>
        <w:rPr>
          <w:rFonts w:ascii="Verdana" w:hAnsi="Verdana"/>
          <w:sz w:val="22"/>
          <w:szCs w:val="22"/>
        </w:rPr>
      </w:pPr>
    </w:p>
    <w:p w:rsidR="00A5416C" w:rsidRDefault="00A5416C" w:rsidP="00A5416C">
      <w:pPr>
        <w:widowControl w:val="0"/>
        <w:autoSpaceDE w:val="0"/>
        <w:autoSpaceDN w:val="0"/>
        <w:adjustRightInd w:val="0"/>
        <w:spacing w:line="249" w:lineRule="exact"/>
        <w:rPr>
          <w:rFonts w:ascii="Verdana" w:hAnsi="Verdana"/>
          <w:sz w:val="22"/>
          <w:szCs w:val="22"/>
        </w:rPr>
      </w:pPr>
    </w:p>
    <w:p w:rsidR="00A5416C" w:rsidRDefault="00A5416C" w:rsidP="00A5416C">
      <w:pPr>
        <w:widowControl w:val="0"/>
        <w:autoSpaceDE w:val="0"/>
        <w:autoSpaceDN w:val="0"/>
        <w:adjustRightInd w:val="0"/>
        <w:spacing w:line="249" w:lineRule="exact"/>
        <w:rPr>
          <w:rFonts w:ascii="Verdana" w:hAnsi="Verdana"/>
          <w:sz w:val="22"/>
          <w:szCs w:val="22"/>
        </w:rPr>
      </w:pPr>
    </w:p>
    <w:p w:rsidR="00E16980" w:rsidRPr="00F72B7E" w:rsidRDefault="00E16980" w:rsidP="00C57C11">
      <w:pPr>
        <w:rPr>
          <w:rFonts w:ascii="Arial" w:hAnsi="Arial"/>
          <w:sz w:val="26"/>
          <w:szCs w:val="26"/>
        </w:rPr>
      </w:pPr>
    </w:p>
    <w:p w:rsidR="00FE1930" w:rsidRPr="00FE1930" w:rsidRDefault="00681840" w:rsidP="00FE1930">
      <w:pPr>
        <w:pageBreakBefore/>
        <w:shd w:val="clear" w:color="auto" w:fill="0070C0"/>
        <w:spacing w:before="120" w:after="120"/>
        <w:jc w:val="both"/>
        <w:rPr>
          <w:rFonts w:ascii="Century Gothic" w:hAnsi="Century Gothic"/>
          <w:b/>
          <w:color w:val="FFFFFF" w:themeColor="background1"/>
        </w:rPr>
      </w:pPr>
      <w:r w:rsidRPr="00BE7D5E">
        <w:rPr>
          <w:rFonts w:ascii="Century Gothic" w:hAnsi="Century Gothic"/>
          <w:b/>
          <w:color w:val="FFFFFF" w:themeColor="background1"/>
        </w:rPr>
        <w:lastRenderedPageBreak/>
        <w:t>ARTICLE 1- OBJET DE LA CONVENTION :</w:t>
      </w:r>
    </w:p>
    <w:p w:rsidR="00FE1930" w:rsidRDefault="00FE1930" w:rsidP="00A23154">
      <w:pPr>
        <w:spacing w:before="120" w:after="120"/>
        <w:jc w:val="both"/>
        <w:rPr>
          <w:rFonts w:ascii="Century Gothic" w:hAnsi="Century Gothic"/>
        </w:rPr>
      </w:pPr>
      <w:r w:rsidRPr="00FE1930">
        <w:rPr>
          <w:rFonts w:ascii="Century Gothic" w:hAnsi="Century Gothic"/>
        </w:rPr>
        <w:t>La présente convention a pour objet</w:t>
      </w:r>
      <w:r w:rsidR="0074405F">
        <w:rPr>
          <w:rFonts w:ascii="Century Gothic" w:hAnsi="Century Gothic"/>
        </w:rPr>
        <w:t xml:space="preserve"> </w:t>
      </w:r>
      <w:r w:rsidR="00A23154" w:rsidRPr="00A23154">
        <w:rPr>
          <w:rFonts w:ascii="Century Gothic" w:hAnsi="Century Gothic"/>
          <w:b/>
          <w:bCs/>
        </w:rPr>
        <w:t>PRISE EN CHARGE DES PRESTATIONS (</w:t>
      </w:r>
      <w:r w:rsidR="00E3786A" w:rsidRPr="00A23154">
        <w:rPr>
          <w:rFonts w:ascii="Century Gothic" w:hAnsi="Century Gothic"/>
          <w:b/>
          <w:bCs/>
        </w:rPr>
        <w:t>HEBERGEMENT,</w:t>
      </w:r>
      <w:r w:rsidR="00A23154" w:rsidRPr="00A23154">
        <w:rPr>
          <w:rFonts w:ascii="Century Gothic" w:hAnsi="Century Gothic"/>
          <w:b/>
          <w:bCs/>
        </w:rPr>
        <w:t xml:space="preserve"> RESTAURATION, TRANSPORT, BILLETS </w:t>
      </w:r>
      <w:r w:rsidR="00E3786A" w:rsidRPr="00A23154">
        <w:rPr>
          <w:rFonts w:ascii="Century Gothic" w:hAnsi="Century Gothic"/>
          <w:b/>
          <w:bCs/>
        </w:rPr>
        <w:t>D’AVION)</w:t>
      </w:r>
      <w:r w:rsidR="00A23154" w:rsidRPr="00A23154">
        <w:rPr>
          <w:rFonts w:ascii="Century Gothic" w:hAnsi="Century Gothic"/>
          <w:b/>
          <w:bCs/>
        </w:rPr>
        <w:t xml:space="preserve"> POUR LES BESOINS </w:t>
      </w:r>
      <w:bookmarkStart w:id="1" w:name="_GoBack"/>
      <w:bookmarkEnd w:id="1"/>
      <w:r w:rsidR="00E3786A" w:rsidRPr="00A23154">
        <w:rPr>
          <w:rFonts w:ascii="Century Gothic" w:hAnsi="Century Gothic"/>
          <w:b/>
          <w:bCs/>
        </w:rPr>
        <w:t>DU CENTRE</w:t>
      </w:r>
      <w:r w:rsidR="00A23154" w:rsidRPr="00A23154">
        <w:rPr>
          <w:rFonts w:ascii="Century Gothic" w:hAnsi="Century Gothic"/>
          <w:b/>
          <w:bCs/>
        </w:rPr>
        <w:t xml:space="preserve"> HOSPITALO UNIVERSIATAIRE TANGER TETOUAN ALHOCEIMA</w:t>
      </w:r>
      <w:r w:rsidRPr="00DF63E6">
        <w:rPr>
          <w:rFonts w:ascii="Century Gothic" w:hAnsi="Century Gothic"/>
        </w:rPr>
        <w:t>.</w:t>
      </w:r>
    </w:p>
    <w:p w:rsidR="00AA37F3" w:rsidRPr="00AA37F3" w:rsidRDefault="00681840" w:rsidP="00FB78E1">
      <w:pPr>
        <w:shd w:val="clear" w:color="auto" w:fill="0070C0"/>
        <w:spacing w:before="120" w:after="120"/>
        <w:jc w:val="both"/>
        <w:rPr>
          <w:rFonts w:ascii="Century Gothic" w:hAnsi="Century Gothic"/>
          <w:b/>
          <w:color w:val="FFFFFF" w:themeColor="background1"/>
        </w:rPr>
      </w:pPr>
      <w:r w:rsidRPr="00AA37F3">
        <w:rPr>
          <w:rFonts w:ascii="Century Gothic" w:hAnsi="Century Gothic"/>
          <w:b/>
          <w:color w:val="FFFFFF" w:themeColor="background1"/>
        </w:rPr>
        <w:t xml:space="preserve">ARTICLE </w:t>
      </w:r>
      <w:r>
        <w:rPr>
          <w:rFonts w:ascii="Century Gothic" w:hAnsi="Century Gothic"/>
          <w:b/>
          <w:color w:val="FFFFFF" w:themeColor="background1"/>
        </w:rPr>
        <w:t>2</w:t>
      </w:r>
      <w:r w:rsidRPr="00AA37F3">
        <w:rPr>
          <w:rFonts w:ascii="Century Gothic" w:hAnsi="Century Gothic"/>
          <w:b/>
          <w:color w:val="FFFFFF" w:themeColor="background1"/>
        </w:rPr>
        <w:t>- PIECES CONSTITUTIVES DE LA CONVENTION :</w:t>
      </w:r>
    </w:p>
    <w:p w:rsidR="00AA37F3" w:rsidRPr="002D2B5E" w:rsidRDefault="00AA37F3" w:rsidP="00AA37F3">
      <w:pPr>
        <w:spacing w:before="120" w:after="120"/>
        <w:jc w:val="both"/>
        <w:rPr>
          <w:rFonts w:ascii="Century Gothic" w:hAnsi="Century Gothic"/>
        </w:rPr>
      </w:pPr>
      <w:r w:rsidRPr="002D2B5E">
        <w:rPr>
          <w:rFonts w:ascii="Century Gothic" w:hAnsi="Century Gothic"/>
        </w:rPr>
        <w:t xml:space="preserve">Les </w:t>
      </w:r>
      <w:r>
        <w:rPr>
          <w:rFonts w:ascii="Century Gothic" w:hAnsi="Century Gothic"/>
        </w:rPr>
        <w:t>pièces constitutives de la C</w:t>
      </w:r>
      <w:r w:rsidRPr="00420B46">
        <w:rPr>
          <w:rFonts w:ascii="Century Gothic" w:hAnsi="Century Gothic"/>
        </w:rPr>
        <w:t>onvention </w:t>
      </w:r>
      <w:r w:rsidRPr="002D2B5E">
        <w:rPr>
          <w:rFonts w:ascii="Century Gothic" w:hAnsi="Century Gothic"/>
        </w:rPr>
        <w:t>sont énumérées ci-après :</w:t>
      </w:r>
    </w:p>
    <w:p w:rsidR="00AA37F3" w:rsidRPr="00AA37F3" w:rsidRDefault="00B04F8F" w:rsidP="00AA37F3">
      <w:pPr>
        <w:pStyle w:val="Paragraphedeliste"/>
        <w:numPr>
          <w:ilvl w:val="0"/>
          <w:numId w:val="8"/>
        </w:numPr>
        <w:spacing w:before="120" w:after="120"/>
        <w:jc w:val="both"/>
        <w:rPr>
          <w:rFonts w:ascii="Century Gothic" w:hAnsi="Century Gothic"/>
        </w:rPr>
      </w:pPr>
      <w:r w:rsidRPr="00AA37F3">
        <w:rPr>
          <w:rFonts w:ascii="Century Gothic" w:hAnsi="Century Gothic"/>
        </w:rPr>
        <w:t>Le</w:t>
      </w:r>
      <w:r w:rsidR="00AA37F3" w:rsidRPr="00AA37F3">
        <w:rPr>
          <w:rFonts w:ascii="Century Gothic" w:hAnsi="Century Gothic"/>
        </w:rPr>
        <w:t xml:space="preserve"> </w:t>
      </w:r>
      <w:r w:rsidR="00AA37F3">
        <w:rPr>
          <w:rFonts w:ascii="Century Gothic" w:hAnsi="Century Gothic"/>
        </w:rPr>
        <w:t xml:space="preserve">présent </w:t>
      </w:r>
      <w:r w:rsidR="00AA37F3" w:rsidRPr="00AA37F3">
        <w:rPr>
          <w:rFonts w:ascii="Century Gothic" w:hAnsi="Century Gothic"/>
        </w:rPr>
        <w:t>cahier des charges ;</w:t>
      </w:r>
    </w:p>
    <w:p w:rsidR="00AA37F3" w:rsidRPr="00AA37F3" w:rsidRDefault="00B04F8F" w:rsidP="00AA37F3">
      <w:pPr>
        <w:pStyle w:val="Paragraphedeliste"/>
        <w:numPr>
          <w:ilvl w:val="0"/>
          <w:numId w:val="8"/>
        </w:numPr>
        <w:spacing w:before="120" w:after="120"/>
        <w:jc w:val="both"/>
        <w:rPr>
          <w:rFonts w:ascii="Century Gothic" w:hAnsi="Century Gothic"/>
        </w:rPr>
      </w:pPr>
      <w:r w:rsidRPr="00AA37F3">
        <w:rPr>
          <w:rFonts w:ascii="Century Gothic" w:hAnsi="Century Gothic"/>
        </w:rPr>
        <w:t>Le</w:t>
      </w:r>
      <w:r w:rsidR="00AA37F3" w:rsidRPr="00AA37F3">
        <w:rPr>
          <w:rFonts w:ascii="Century Gothic" w:hAnsi="Century Gothic"/>
        </w:rPr>
        <w:t xml:space="preserve"> bordereau des Prix Détail Estimatif ;</w:t>
      </w:r>
    </w:p>
    <w:p w:rsidR="00AA37F3" w:rsidRPr="00AA37F3" w:rsidRDefault="00B04F8F" w:rsidP="00AA37F3">
      <w:pPr>
        <w:pStyle w:val="Paragraphedeliste"/>
        <w:numPr>
          <w:ilvl w:val="0"/>
          <w:numId w:val="8"/>
        </w:numPr>
        <w:spacing w:before="120" w:after="120"/>
        <w:jc w:val="both"/>
        <w:rPr>
          <w:rFonts w:ascii="Century Gothic" w:hAnsi="Century Gothic" w:cs="Arial"/>
        </w:rPr>
      </w:pPr>
      <w:r w:rsidRPr="00AA37F3">
        <w:rPr>
          <w:rFonts w:ascii="Century Gothic" w:hAnsi="Century Gothic"/>
        </w:rPr>
        <w:t>L’acte</w:t>
      </w:r>
      <w:r w:rsidR="00AA37F3" w:rsidRPr="00AA37F3">
        <w:rPr>
          <w:rFonts w:ascii="Century Gothic" w:hAnsi="Century Gothic"/>
        </w:rPr>
        <w:t xml:space="preserve"> </w:t>
      </w:r>
      <w:r w:rsidR="005A7773" w:rsidRPr="00AA37F3">
        <w:rPr>
          <w:rFonts w:ascii="Century Gothic" w:hAnsi="Century Gothic"/>
        </w:rPr>
        <w:t>d’engagement</w:t>
      </w:r>
      <w:r w:rsidR="005A7773">
        <w:rPr>
          <w:rFonts w:ascii="Century Gothic" w:hAnsi="Century Gothic"/>
        </w:rPr>
        <w:t>.</w:t>
      </w:r>
    </w:p>
    <w:p w:rsidR="002A369F" w:rsidRPr="00BE7D5E" w:rsidRDefault="00681840" w:rsidP="00FB78E1">
      <w:pPr>
        <w:shd w:val="clear" w:color="auto" w:fill="0070C0"/>
        <w:spacing w:before="120" w:after="120"/>
        <w:jc w:val="both"/>
        <w:rPr>
          <w:rFonts w:ascii="Century Gothic" w:hAnsi="Century Gothic"/>
          <w:b/>
          <w:color w:val="FFFFFF" w:themeColor="background1"/>
        </w:rPr>
      </w:pPr>
      <w:r w:rsidRPr="00BE7D5E">
        <w:rPr>
          <w:rFonts w:ascii="Century Gothic" w:hAnsi="Century Gothic"/>
          <w:b/>
          <w:color w:val="FFFFFF" w:themeColor="background1"/>
        </w:rPr>
        <w:t xml:space="preserve">ARTICLE </w:t>
      </w:r>
      <w:r>
        <w:rPr>
          <w:rFonts w:ascii="Century Gothic" w:hAnsi="Century Gothic"/>
          <w:b/>
          <w:color w:val="FFFFFF" w:themeColor="background1"/>
        </w:rPr>
        <w:t>3</w:t>
      </w:r>
      <w:r w:rsidRPr="00BE7D5E">
        <w:rPr>
          <w:rFonts w:ascii="Century Gothic" w:hAnsi="Century Gothic"/>
          <w:b/>
          <w:color w:val="FFFFFF" w:themeColor="background1"/>
        </w:rPr>
        <w:t xml:space="preserve">- </w:t>
      </w:r>
      <w:r w:rsidR="00874466">
        <w:rPr>
          <w:rFonts w:ascii="Century Gothic" w:hAnsi="Century Gothic"/>
          <w:b/>
          <w:color w:val="FFFFFF" w:themeColor="background1"/>
        </w:rPr>
        <w:t>VALIDITÉ</w:t>
      </w:r>
      <w:r>
        <w:rPr>
          <w:rFonts w:ascii="Century Gothic" w:hAnsi="Century Gothic"/>
          <w:b/>
          <w:color w:val="FFFFFF" w:themeColor="background1"/>
        </w:rPr>
        <w:t xml:space="preserve"> ET </w:t>
      </w:r>
      <w:r w:rsidR="00874466">
        <w:rPr>
          <w:rFonts w:ascii="Century Gothic" w:hAnsi="Century Gothic"/>
          <w:b/>
          <w:color w:val="FFFFFF" w:themeColor="background1"/>
        </w:rPr>
        <w:t>DURÉE</w:t>
      </w:r>
      <w:r>
        <w:rPr>
          <w:rFonts w:ascii="Century Gothic" w:hAnsi="Century Gothic"/>
          <w:b/>
          <w:color w:val="FFFFFF" w:themeColor="background1"/>
        </w:rPr>
        <w:t xml:space="preserve"> DE LA CONVENTION</w:t>
      </w:r>
      <w:r w:rsidRPr="00BE7D5E">
        <w:rPr>
          <w:rFonts w:ascii="Century Gothic" w:hAnsi="Century Gothic"/>
          <w:b/>
          <w:color w:val="FFFFFF" w:themeColor="background1"/>
        </w:rPr>
        <w:t> :</w:t>
      </w:r>
    </w:p>
    <w:p w:rsidR="00386169" w:rsidRPr="00386169" w:rsidRDefault="00386169" w:rsidP="00386169">
      <w:pPr>
        <w:keepNext/>
        <w:spacing w:before="80" w:after="80"/>
        <w:jc w:val="both"/>
        <w:rPr>
          <w:rFonts w:ascii="Century Gothic" w:hAnsi="Century Gothic"/>
        </w:rPr>
      </w:pPr>
      <w:r>
        <w:rPr>
          <w:rFonts w:ascii="Century Gothic" w:hAnsi="Century Gothic"/>
        </w:rPr>
        <w:t xml:space="preserve">La présente convention </w:t>
      </w:r>
      <w:r w:rsidRPr="00386169">
        <w:rPr>
          <w:rFonts w:ascii="Century Gothic" w:hAnsi="Century Gothic"/>
        </w:rPr>
        <w:t xml:space="preserve">ne sera </w:t>
      </w:r>
      <w:r w:rsidR="00B04F8F" w:rsidRPr="00386169">
        <w:rPr>
          <w:rFonts w:ascii="Century Gothic" w:hAnsi="Century Gothic"/>
        </w:rPr>
        <w:t>valable et définitive</w:t>
      </w:r>
      <w:r w:rsidRPr="00386169">
        <w:rPr>
          <w:rFonts w:ascii="Century Gothic" w:hAnsi="Century Gothic"/>
        </w:rPr>
        <w:t xml:space="preserve"> </w:t>
      </w:r>
      <w:r w:rsidRPr="00386169">
        <w:rPr>
          <w:rFonts w:ascii="Century Gothic" w:hAnsi="Century Gothic"/>
        </w:rPr>
        <w:softHyphen/>
        <w:t xml:space="preserve">qu'après </w:t>
      </w:r>
      <w:r w:rsidRPr="002B40DB">
        <w:rPr>
          <w:rFonts w:ascii="Century Gothic" w:hAnsi="Century Gothic"/>
        </w:rPr>
        <w:t>sa signature par les parties</w:t>
      </w:r>
      <w:r w:rsidR="00874466">
        <w:rPr>
          <w:rFonts w:ascii="Century Gothic" w:hAnsi="Century Gothic"/>
        </w:rPr>
        <w:t xml:space="preserve"> </w:t>
      </w:r>
      <w:r w:rsidRPr="002B40DB">
        <w:rPr>
          <w:rFonts w:ascii="Century Gothic" w:hAnsi="Century Gothic"/>
        </w:rPr>
        <w:t>concernées</w:t>
      </w:r>
      <w:r w:rsidRPr="00386169">
        <w:rPr>
          <w:rFonts w:ascii="Century Gothic" w:hAnsi="Century Gothic"/>
        </w:rPr>
        <w:t xml:space="preserve"> et son visa par le Contrôleur d’État, </w:t>
      </w:r>
      <w:r w:rsidR="00770285">
        <w:rPr>
          <w:rFonts w:ascii="Century Gothic" w:hAnsi="Century Gothic"/>
        </w:rPr>
        <w:t>si</w:t>
      </w:r>
      <w:r w:rsidRPr="00386169">
        <w:rPr>
          <w:rFonts w:ascii="Century Gothic" w:hAnsi="Century Gothic"/>
        </w:rPr>
        <w:t xml:space="preserve"> le visa est requis.</w:t>
      </w:r>
    </w:p>
    <w:p w:rsidR="00AA37F3" w:rsidRDefault="00AA37F3" w:rsidP="00AA37F3">
      <w:pPr>
        <w:spacing w:before="120" w:after="120"/>
        <w:jc w:val="both"/>
        <w:rPr>
          <w:rFonts w:ascii="Century Gothic" w:hAnsi="Century Gothic"/>
        </w:rPr>
      </w:pPr>
      <w:r w:rsidRPr="002D2B5E">
        <w:rPr>
          <w:rFonts w:ascii="Century Gothic" w:hAnsi="Century Gothic"/>
        </w:rPr>
        <w:t xml:space="preserve">La convention est conclue pour </w:t>
      </w:r>
      <w:r w:rsidRPr="00F3443B">
        <w:rPr>
          <w:rFonts w:ascii="Century Gothic" w:hAnsi="Century Gothic"/>
        </w:rPr>
        <w:t xml:space="preserve">une durée de </w:t>
      </w:r>
      <w:r w:rsidRPr="00B04F8F">
        <w:rPr>
          <w:rFonts w:ascii="Century Gothic" w:hAnsi="Century Gothic"/>
        </w:rPr>
        <w:t>12 mois</w:t>
      </w:r>
      <w:r w:rsidRPr="00F3443B">
        <w:rPr>
          <w:rFonts w:ascii="Century Gothic" w:hAnsi="Century Gothic"/>
        </w:rPr>
        <w:t xml:space="preserve"> à compter du lendemain de la date de notification de l’ordre de service.</w:t>
      </w:r>
      <w:r w:rsidR="00770285">
        <w:rPr>
          <w:rFonts w:ascii="Century Gothic" w:hAnsi="Century Gothic"/>
        </w:rPr>
        <w:t xml:space="preserve"> </w:t>
      </w:r>
    </w:p>
    <w:p w:rsidR="0075198D" w:rsidRDefault="00770285" w:rsidP="00AA37F3">
      <w:pPr>
        <w:spacing w:before="120" w:after="120"/>
        <w:jc w:val="both"/>
        <w:rPr>
          <w:rFonts w:ascii="Century Gothic" w:hAnsi="Century Gothic"/>
        </w:rPr>
      </w:pPr>
      <w:r>
        <w:rPr>
          <w:rFonts w:ascii="Century Gothic" w:hAnsi="Century Gothic"/>
        </w:rPr>
        <w:t>Elle est</w:t>
      </w:r>
      <w:r w:rsidRPr="00770285">
        <w:rPr>
          <w:rFonts w:ascii="Century Gothic" w:hAnsi="Century Gothic"/>
        </w:rPr>
        <w:t xml:space="preserve"> reconduit</w:t>
      </w:r>
      <w:r>
        <w:rPr>
          <w:rFonts w:ascii="Century Gothic" w:hAnsi="Century Gothic"/>
        </w:rPr>
        <w:t>e</w:t>
      </w:r>
      <w:r w:rsidRPr="00770285">
        <w:rPr>
          <w:rFonts w:ascii="Century Gothic" w:hAnsi="Century Gothic"/>
        </w:rPr>
        <w:t xml:space="preserve"> tacitement d’année en année dans la limite d’une durée totale de trois (3) années consécutives</w:t>
      </w:r>
      <w:r w:rsidR="0075198D">
        <w:rPr>
          <w:rFonts w:ascii="Century Gothic" w:hAnsi="Century Gothic"/>
        </w:rPr>
        <w:t>.</w:t>
      </w:r>
    </w:p>
    <w:p w:rsidR="002A369F" w:rsidRPr="00BE7D5E" w:rsidRDefault="00386169" w:rsidP="00341899">
      <w:pPr>
        <w:shd w:val="clear" w:color="auto" w:fill="0070C0"/>
        <w:spacing w:before="120" w:after="120"/>
        <w:jc w:val="both"/>
        <w:rPr>
          <w:rFonts w:ascii="Century Gothic" w:hAnsi="Century Gothic"/>
          <w:b/>
          <w:color w:val="FFFFFF" w:themeColor="background1"/>
        </w:rPr>
      </w:pPr>
      <w:r w:rsidRPr="00BE7D5E">
        <w:rPr>
          <w:rFonts w:ascii="Century Gothic" w:hAnsi="Century Gothic"/>
          <w:b/>
          <w:color w:val="FFFFFF" w:themeColor="background1"/>
        </w:rPr>
        <w:t xml:space="preserve">ARTICLE </w:t>
      </w:r>
      <w:r>
        <w:rPr>
          <w:rFonts w:ascii="Century Gothic" w:hAnsi="Century Gothic"/>
          <w:b/>
          <w:color w:val="FFFFFF" w:themeColor="background1"/>
        </w:rPr>
        <w:t>4</w:t>
      </w:r>
      <w:r w:rsidRPr="00BE7D5E">
        <w:rPr>
          <w:rFonts w:ascii="Century Gothic" w:hAnsi="Century Gothic"/>
          <w:b/>
          <w:color w:val="FFFFFF" w:themeColor="background1"/>
        </w:rPr>
        <w:t xml:space="preserve">- </w:t>
      </w:r>
      <w:r w:rsidR="0014312F">
        <w:rPr>
          <w:rFonts w:ascii="Century Gothic" w:hAnsi="Century Gothic"/>
          <w:b/>
          <w:color w:val="FFFFFF" w:themeColor="background1"/>
        </w:rPr>
        <w:t>VARIATION</w:t>
      </w:r>
      <w:r>
        <w:rPr>
          <w:rFonts w:ascii="Century Gothic" w:hAnsi="Century Gothic"/>
          <w:b/>
          <w:color w:val="FFFFFF" w:themeColor="background1"/>
        </w:rPr>
        <w:t xml:space="preserve"> DES</w:t>
      </w:r>
      <w:r w:rsidR="00341899">
        <w:rPr>
          <w:rFonts w:ascii="Century Gothic" w:hAnsi="Century Gothic"/>
          <w:b/>
          <w:color w:val="FFFFFF" w:themeColor="background1"/>
        </w:rPr>
        <w:t xml:space="preserve"> QUANTITES </w:t>
      </w:r>
      <w:r w:rsidR="005A7773" w:rsidRPr="00BE7D5E">
        <w:rPr>
          <w:rFonts w:ascii="Century Gothic" w:hAnsi="Century Gothic"/>
          <w:b/>
          <w:color w:val="FFFFFF" w:themeColor="background1"/>
        </w:rPr>
        <w:t>:</w:t>
      </w:r>
    </w:p>
    <w:p w:rsidR="00090833" w:rsidRPr="00090833" w:rsidRDefault="00090833" w:rsidP="00090833">
      <w:pPr>
        <w:spacing w:before="120" w:after="120"/>
        <w:jc w:val="both"/>
        <w:rPr>
          <w:rFonts w:ascii="Century Gothic" w:hAnsi="Century Gothic"/>
        </w:rPr>
      </w:pPr>
      <w:r w:rsidRPr="00090833">
        <w:rPr>
          <w:rFonts w:ascii="Century Gothic" w:hAnsi="Century Gothic"/>
        </w:rPr>
        <w:t xml:space="preserve">Le fournisseur s’engage à </w:t>
      </w:r>
      <w:r>
        <w:rPr>
          <w:rFonts w:ascii="Century Gothic" w:hAnsi="Century Gothic"/>
        </w:rPr>
        <w:t xml:space="preserve">assurer les prestations </w:t>
      </w:r>
      <w:r w:rsidRPr="00090833">
        <w:rPr>
          <w:rFonts w:ascii="Century Gothic" w:hAnsi="Century Gothic"/>
        </w:rPr>
        <w:t>désigné</w:t>
      </w:r>
      <w:r>
        <w:rPr>
          <w:rFonts w:ascii="Century Gothic" w:hAnsi="Century Gothic"/>
        </w:rPr>
        <w:t>e</w:t>
      </w:r>
      <w:r w:rsidRPr="00090833">
        <w:rPr>
          <w:rFonts w:ascii="Century Gothic" w:hAnsi="Century Gothic"/>
        </w:rPr>
        <w:t>s aux bordereaux des prix détail estimatif.</w:t>
      </w:r>
    </w:p>
    <w:p w:rsidR="00090833" w:rsidRDefault="0014312F" w:rsidP="00090833">
      <w:pPr>
        <w:spacing w:before="120" w:after="120"/>
        <w:jc w:val="both"/>
        <w:rPr>
          <w:rFonts w:ascii="Century Gothic" w:hAnsi="Century Gothic"/>
        </w:rPr>
      </w:pPr>
      <w:r>
        <w:rPr>
          <w:rFonts w:ascii="Century Gothic" w:hAnsi="Century Gothic"/>
        </w:rPr>
        <w:t xml:space="preserve">Le montant de la convention peut être réajusté </w:t>
      </w:r>
      <w:r w:rsidR="00341899">
        <w:rPr>
          <w:rFonts w:ascii="Century Gothic" w:hAnsi="Century Gothic"/>
        </w:rPr>
        <w:t xml:space="preserve">éventuellement, en augmentation. </w:t>
      </w:r>
    </w:p>
    <w:p w:rsidR="00341899" w:rsidRDefault="00341899" w:rsidP="00090833">
      <w:pPr>
        <w:spacing w:before="120" w:after="120"/>
        <w:jc w:val="both"/>
        <w:rPr>
          <w:rFonts w:ascii="Century Gothic" w:hAnsi="Century Gothic"/>
        </w:rPr>
      </w:pPr>
      <w:r>
        <w:rPr>
          <w:rFonts w:ascii="Century Gothic" w:hAnsi="Century Gothic"/>
        </w:rPr>
        <w:t>Toute augmentation du montant initial de la convention interviendra moyennant un engagement complémentaire.</w:t>
      </w:r>
    </w:p>
    <w:p w:rsidR="00F05884" w:rsidRDefault="00523871" w:rsidP="00F05884">
      <w:pPr>
        <w:spacing w:before="120" w:after="120"/>
        <w:jc w:val="both"/>
        <w:rPr>
          <w:rFonts w:ascii="Century Gothic" w:hAnsi="Century Gothic"/>
        </w:rPr>
      </w:pPr>
      <w:r>
        <w:rPr>
          <w:rFonts w:ascii="Century Gothic" w:hAnsi="Century Gothic"/>
        </w:rPr>
        <w:t>De ce fait</w:t>
      </w:r>
      <w:r w:rsidR="00090833" w:rsidRPr="00090833">
        <w:rPr>
          <w:rFonts w:ascii="Century Gothic" w:hAnsi="Century Gothic"/>
        </w:rPr>
        <w:t xml:space="preserve">, le </w:t>
      </w:r>
      <w:r w:rsidR="008B4419">
        <w:rPr>
          <w:rFonts w:ascii="Century Gothic" w:hAnsi="Century Gothic"/>
        </w:rPr>
        <w:t>Centre Hospitalo-Universitaire</w:t>
      </w:r>
      <w:r w:rsidR="00F05884">
        <w:rPr>
          <w:rFonts w:ascii="Century Gothic" w:hAnsi="Century Gothic"/>
        </w:rPr>
        <w:t xml:space="preserve"> </w:t>
      </w:r>
      <w:r w:rsidR="00090833" w:rsidRPr="00090833">
        <w:rPr>
          <w:rFonts w:ascii="Century Gothic" w:hAnsi="Century Gothic"/>
        </w:rPr>
        <w:t>se réserve le droit de ne pas commander la totalité ou une partie des quantités prévues au niveau de la présente convention</w:t>
      </w:r>
      <w:r w:rsidR="00F05884">
        <w:rPr>
          <w:rFonts w:ascii="Century Gothic" w:hAnsi="Century Gothic"/>
        </w:rPr>
        <w:t xml:space="preserve">. Le </w:t>
      </w:r>
      <w:r w:rsidR="00090833" w:rsidRPr="00090833">
        <w:rPr>
          <w:rFonts w:ascii="Century Gothic" w:hAnsi="Century Gothic"/>
        </w:rPr>
        <w:t xml:space="preserve">fournisseur ne </w:t>
      </w:r>
      <w:r w:rsidR="00F05884">
        <w:rPr>
          <w:rFonts w:ascii="Century Gothic" w:hAnsi="Century Gothic"/>
        </w:rPr>
        <w:t xml:space="preserve">peut dans ce cas </w:t>
      </w:r>
      <w:r w:rsidR="00090833" w:rsidRPr="00090833">
        <w:rPr>
          <w:rFonts w:ascii="Century Gothic" w:hAnsi="Century Gothic"/>
        </w:rPr>
        <w:t xml:space="preserve">prétende à </w:t>
      </w:r>
      <w:r w:rsidR="008B4419">
        <w:rPr>
          <w:rFonts w:ascii="Century Gothic" w:hAnsi="Century Gothic"/>
        </w:rPr>
        <w:t xml:space="preserve">aucune </w:t>
      </w:r>
      <w:r w:rsidR="00090833" w:rsidRPr="00090833">
        <w:rPr>
          <w:rFonts w:ascii="Century Gothic" w:hAnsi="Century Gothic"/>
        </w:rPr>
        <w:t xml:space="preserve">indemnisation. </w:t>
      </w:r>
    </w:p>
    <w:p w:rsidR="00090833" w:rsidRPr="00090833" w:rsidRDefault="00090833" w:rsidP="00F05884">
      <w:pPr>
        <w:spacing w:before="120" w:after="120"/>
        <w:jc w:val="both"/>
        <w:rPr>
          <w:rFonts w:ascii="Century Gothic" w:hAnsi="Century Gothic"/>
        </w:rPr>
      </w:pPr>
      <w:r w:rsidRPr="00090833">
        <w:rPr>
          <w:rFonts w:ascii="Century Gothic" w:hAnsi="Century Gothic"/>
        </w:rPr>
        <w:t xml:space="preserve">Ainsi, seules les quantités commandées et effectivement livrées feront l’objet de </w:t>
      </w:r>
      <w:proofErr w:type="gramStart"/>
      <w:r w:rsidRPr="00090833">
        <w:rPr>
          <w:rFonts w:ascii="Century Gothic" w:hAnsi="Century Gothic"/>
        </w:rPr>
        <w:t>règlement</w:t>
      </w:r>
      <w:proofErr w:type="gramEnd"/>
      <w:r w:rsidRPr="00090833">
        <w:rPr>
          <w:rFonts w:ascii="Century Gothic" w:hAnsi="Century Gothic"/>
        </w:rPr>
        <w:t xml:space="preserve">. </w:t>
      </w:r>
    </w:p>
    <w:p w:rsidR="002A369F" w:rsidRPr="00BE7D5E" w:rsidRDefault="00386169" w:rsidP="0060173C">
      <w:pPr>
        <w:shd w:val="clear" w:color="auto" w:fill="0070C0"/>
        <w:spacing w:before="120" w:after="120"/>
        <w:jc w:val="both"/>
        <w:rPr>
          <w:rFonts w:ascii="Century Gothic" w:hAnsi="Century Gothic"/>
          <w:b/>
          <w:color w:val="FFFFFF" w:themeColor="background1"/>
        </w:rPr>
      </w:pPr>
      <w:r w:rsidRPr="00BE7D5E">
        <w:rPr>
          <w:rFonts w:ascii="Century Gothic" w:hAnsi="Century Gothic"/>
          <w:b/>
          <w:color w:val="FFFFFF" w:themeColor="background1"/>
        </w:rPr>
        <w:t xml:space="preserve">ARTICLE </w:t>
      </w:r>
      <w:r>
        <w:rPr>
          <w:rFonts w:ascii="Century Gothic" w:hAnsi="Century Gothic"/>
          <w:b/>
          <w:color w:val="FFFFFF" w:themeColor="background1"/>
        </w:rPr>
        <w:t>5</w:t>
      </w:r>
      <w:r w:rsidRPr="00BE7D5E">
        <w:rPr>
          <w:rFonts w:ascii="Century Gothic" w:hAnsi="Century Gothic"/>
          <w:b/>
          <w:color w:val="FFFFFF" w:themeColor="background1"/>
        </w:rPr>
        <w:t xml:space="preserve">- </w:t>
      </w:r>
      <w:r w:rsidR="008B4419">
        <w:rPr>
          <w:rFonts w:ascii="Century Gothic" w:hAnsi="Century Gothic"/>
          <w:b/>
          <w:color w:val="FFFFFF" w:themeColor="background1"/>
        </w:rPr>
        <w:t>PROCÉDURE</w:t>
      </w:r>
      <w:r>
        <w:rPr>
          <w:rFonts w:ascii="Century Gothic" w:hAnsi="Century Gothic"/>
          <w:b/>
          <w:color w:val="FFFFFF" w:themeColor="background1"/>
        </w:rPr>
        <w:t xml:space="preserve"> DE COMMANDE</w:t>
      </w:r>
      <w:r w:rsidRPr="00BE7D5E">
        <w:rPr>
          <w:rFonts w:ascii="Century Gothic" w:hAnsi="Century Gothic"/>
          <w:b/>
          <w:color w:val="FFFFFF" w:themeColor="background1"/>
        </w:rPr>
        <w:t> :</w:t>
      </w:r>
    </w:p>
    <w:p w:rsidR="007A4794" w:rsidRDefault="004A1B3A" w:rsidP="00EC1D59">
      <w:pPr>
        <w:spacing w:before="120" w:after="120"/>
        <w:jc w:val="both"/>
        <w:rPr>
          <w:rFonts w:ascii="Century Gothic" w:hAnsi="Century Gothic"/>
        </w:rPr>
      </w:pPr>
      <w:r>
        <w:rPr>
          <w:rFonts w:ascii="Century Gothic" w:hAnsi="Century Gothic"/>
        </w:rPr>
        <w:t xml:space="preserve">L’établissement des commandes se fera par </w:t>
      </w:r>
      <w:r w:rsidR="00090833">
        <w:rPr>
          <w:rFonts w:ascii="Century Gothic" w:hAnsi="Century Gothic"/>
        </w:rPr>
        <w:t xml:space="preserve">la Direction du </w:t>
      </w:r>
      <w:r w:rsidR="008B4419">
        <w:rPr>
          <w:rFonts w:ascii="Century Gothic" w:hAnsi="Century Gothic"/>
        </w:rPr>
        <w:t>Centre Hospitalo-Universitaire</w:t>
      </w:r>
      <w:r w:rsidR="006329CD">
        <w:rPr>
          <w:rFonts w:ascii="Century Gothic" w:hAnsi="Century Gothic"/>
        </w:rPr>
        <w:t xml:space="preserve"> selon</w:t>
      </w:r>
      <w:r>
        <w:rPr>
          <w:rFonts w:ascii="Century Gothic" w:hAnsi="Century Gothic"/>
        </w:rPr>
        <w:t xml:space="preserve"> le besoin de ce </w:t>
      </w:r>
      <w:r w:rsidR="006329CD">
        <w:rPr>
          <w:rFonts w:ascii="Century Gothic" w:hAnsi="Century Gothic"/>
        </w:rPr>
        <w:t>dernier</w:t>
      </w:r>
      <w:r>
        <w:rPr>
          <w:rFonts w:ascii="Century Gothic" w:hAnsi="Century Gothic"/>
        </w:rPr>
        <w:t xml:space="preserve"> par des</w:t>
      </w:r>
      <w:r w:rsidR="00B04F8F">
        <w:rPr>
          <w:rFonts w:ascii="Century Gothic" w:hAnsi="Century Gothic"/>
        </w:rPr>
        <w:t xml:space="preserve"> « lettres</w:t>
      </w:r>
      <w:r>
        <w:rPr>
          <w:rFonts w:ascii="Century Gothic" w:hAnsi="Century Gothic"/>
        </w:rPr>
        <w:t xml:space="preserve"> de </w:t>
      </w:r>
      <w:r w:rsidR="00B04F8F">
        <w:rPr>
          <w:rFonts w:ascii="Century Gothic" w:hAnsi="Century Gothic"/>
        </w:rPr>
        <w:t>commande »</w:t>
      </w:r>
      <w:r>
        <w:rPr>
          <w:rFonts w:ascii="Century Gothic" w:hAnsi="Century Gothic"/>
        </w:rPr>
        <w:t>. Outre les informations relatives aux caractéristique</w:t>
      </w:r>
      <w:r w:rsidR="00090833">
        <w:rPr>
          <w:rFonts w:ascii="Century Gothic" w:hAnsi="Century Gothic"/>
        </w:rPr>
        <w:t xml:space="preserve">s et quantités des </w:t>
      </w:r>
      <w:r w:rsidR="008B4419">
        <w:rPr>
          <w:rFonts w:ascii="Century Gothic" w:hAnsi="Century Gothic"/>
        </w:rPr>
        <w:t>prestation</w:t>
      </w:r>
      <w:r w:rsidR="00090833">
        <w:rPr>
          <w:rFonts w:ascii="Century Gothic" w:hAnsi="Century Gothic"/>
        </w:rPr>
        <w:t xml:space="preserve">s, la lettre </w:t>
      </w:r>
      <w:r>
        <w:rPr>
          <w:rFonts w:ascii="Century Gothic" w:hAnsi="Century Gothic"/>
        </w:rPr>
        <w:t xml:space="preserve">de commande doit </w:t>
      </w:r>
      <w:r w:rsidR="00090833">
        <w:rPr>
          <w:rFonts w:ascii="Century Gothic" w:hAnsi="Century Gothic"/>
        </w:rPr>
        <w:t>précise</w:t>
      </w:r>
      <w:r w:rsidR="007A4794">
        <w:rPr>
          <w:rFonts w:ascii="Century Gothic" w:hAnsi="Century Gothic"/>
        </w:rPr>
        <w:t>r</w:t>
      </w:r>
      <w:r w:rsidR="00090833">
        <w:rPr>
          <w:rFonts w:ascii="Century Gothic" w:hAnsi="Century Gothic"/>
        </w:rPr>
        <w:t xml:space="preserve"> la date et</w:t>
      </w:r>
      <w:r w:rsidR="00386169">
        <w:rPr>
          <w:rFonts w:ascii="Century Gothic" w:hAnsi="Century Gothic"/>
        </w:rPr>
        <w:t xml:space="preserve"> </w:t>
      </w:r>
      <w:r w:rsidR="00090833">
        <w:rPr>
          <w:rFonts w:ascii="Century Gothic" w:hAnsi="Century Gothic"/>
        </w:rPr>
        <w:t>l’heure</w:t>
      </w:r>
      <w:r w:rsidR="006329CD">
        <w:rPr>
          <w:rFonts w:ascii="Century Gothic" w:hAnsi="Century Gothic"/>
        </w:rPr>
        <w:t xml:space="preserve"> et le lieu, le cas échéant,</w:t>
      </w:r>
      <w:r w:rsidR="00090833">
        <w:rPr>
          <w:rFonts w:ascii="Century Gothic" w:hAnsi="Century Gothic"/>
        </w:rPr>
        <w:t xml:space="preserve"> de </w:t>
      </w:r>
      <w:r w:rsidR="006329CD">
        <w:rPr>
          <w:rFonts w:ascii="Century Gothic" w:hAnsi="Century Gothic"/>
        </w:rPr>
        <w:t xml:space="preserve">l’exécution </w:t>
      </w:r>
      <w:r w:rsidR="00090833">
        <w:rPr>
          <w:rFonts w:ascii="Century Gothic" w:hAnsi="Century Gothic"/>
        </w:rPr>
        <w:t xml:space="preserve">de la prestation. </w:t>
      </w:r>
    </w:p>
    <w:p w:rsidR="00090833" w:rsidRDefault="006329CD" w:rsidP="00075A38">
      <w:pPr>
        <w:spacing w:before="120" w:after="120"/>
        <w:jc w:val="both"/>
        <w:rPr>
          <w:rFonts w:ascii="Century Gothic" w:hAnsi="Century Gothic"/>
        </w:rPr>
      </w:pPr>
      <w:r>
        <w:rPr>
          <w:rFonts w:ascii="Century Gothic" w:hAnsi="Century Gothic"/>
        </w:rPr>
        <w:t>L’Administration</w:t>
      </w:r>
      <w:r w:rsidR="00090833">
        <w:rPr>
          <w:rFonts w:ascii="Century Gothic" w:hAnsi="Century Gothic"/>
        </w:rPr>
        <w:t xml:space="preserve"> e</w:t>
      </w:r>
      <w:r w:rsidR="007A4794">
        <w:rPr>
          <w:rFonts w:ascii="Century Gothic" w:hAnsi="Century Gothic"/>
        </w:rPr>
        <w:t>s</w:t>
      </w:r>
      <w:r w:rsidR="00090833">
        <w:rPr>
          <w:rFonts w:ascii="Century Gothic" w:hAnsi="Century Gothic"/>
        </w:rPr>
        <w:t xml:space="preserve">t </w:t>
      </w:r>
      <w:r w:rsidR="007A4794">
        <w:rPr>
          <w:rFonts w:ascii="Century Gothic" w:hAnsi="Century Gothic"/>
        </w:rPr>
        <w:t xml:space="preserve">tenue de </w:t>
      </w:r>
      <w:r w:rsidR="00090833">
        <w:rPr>
          <w:rFonts w:ascii="Century Gothic" w:hAnsi="Century Gothic"/>
        </w:rPr>
        <w:t>notifi</w:t>
      </w:r>
      <w:r w:rsidR="007A4794">
        <w:rPr>
          <w:rFonts w:ascii="Century Gothic" w:hAnsi="Century Gothic"/>
        </w:rPr>
        <w:t>er</w:t>
      </w:r>
      <w:r w:rsidR="00090833">
        <w:rPr>
          <w:rFonts w:ascii="Century Gothic" w:hAnsi="Century Gothic"/>
        </w:rPr>
        <w:t xml:space="preserve"> </w:t>
      </w:r>
      <w:r w:rsidR="00A23154">
        <w:rPr>
          <w:rFonts w:ascii="Century Gothic" w:hAnsi="Century Gothic"/>
        </w:rPr>
        <w:t>au prestataire</w:t>
      </w:r>
      <w:r w:rsidR="00090833">
        <w:rPr>
          <w:rFonts w:ascii="Century Gothic" w:hAnsi="Century Gothic"/>
        </w:rPr>
        <w:t xml:space="preserve"> </w:t>
      </w:r>
      <w:r w:rsidR="007A4794">
        <w:rPr>
          <w:rFonts w:ascii="Century Gothic" w:hAnsi="Century Gothic"/>
        </w:rPr>
        <w:t xml:space="preserve">ses besoins </w:t>
      </w:r>
      <w:r w:rsidR="00090833">
        <w:rPr>
          <w:rFonts w:ascii="Century Gothic" w:hAnsi="Century Gothic"/>
        </w:rPr>
        <w:t>dans un délai minimum de</w:t>
      </w:r>
      <w:r w:rsidR="00386169">
        <w:rPr>
          <w:rFonts w:ascii="Century Gothic" w:hAnsi="Century Gothic"/>
        </w:rPr>
        <w:t xml:space="preserve"> </w:t>
      </w:r>
      <w:r w:rsidR="004A1B3A" w:rsidRPr="004A1B3A">
        <w:rPr>
          <w:rFonts w:ascii="Century Gothic" w:hAnsi="Century Gothic"/>
          <w:b/>
          <w:bCs/>
        </w:rPr>
        <w:t xml:space="preserve">2 (deux) </w:t>
      </w:r>
      <w:r w:rsidR="004A1B3A" w:rsidRPr="00386169">
        <w:rPr>
          <w:rFonts w:ascii="Century Gothic" w:hAnsi="Century Gothic"/>
          <w:b/>
          <w:bCs/>
        </w:rPr>
        <w:t>jours</w:t>
      </w:r>
      <w:r w:rsidR="004A1B3A">
        <w:rPr>
          <w:rFonts w:ascii="Century Gothic" w:hAnsi="Century Gothic"/>
        </w:rPr>
        <w:t xml:space="preserve"> </w:t>
      </w:r>
      <w:r w:rsidR="00075A38">
        <w:rPr>
          <w:rFonts w:ascii="Century Gothic" w:hAnsi="Century Gothic"/>
        </w:rPr>
        <w:t>avant la</w:t>
      </w:r>
      <w:r w:rsidR="004A1B3A">
        <w:rPr>
          <w:rFonts w:ascii="Century Gothic" w:hAnsi="Century Gothic"/>
        </w:rPr>
        <w:t xml:space="preserve"> </w:t>
      </w:r>
      <w:r>
        <w:rPr>
          <w:rFonts w:ascii="Century Gothic" w:hAnsi="Century Gothic"/>
        </w:rPr>
        <w:t>date de</w:t>
      </w:r>
      <w:r w:rsidR="00090833">
        <w:rPr>
          <w:rFonts w:ascii="Century Gothic" w:hAnsi="Century Gothic"/>
        </w:rPr>
        <w:t xml:space="preserve"> la réalisation de la prestation.</w:t>
      </w:r>
    </w:p>
    <w:p w:rsidR="005D58A4" w:rsidRDefault="00E70D23" w:rsidP="00E70D23">
      <w:pPr>
        <w:spacing w:before="120" w:after="120"/>
        <w:jc w:val="both"/>
        <w:rPr>
          <w:rFonts w:ascii="Century Gothic" w:hAnsi="Century Gothic"/>
        </w:rPr>
      </w:pPr>
      <w:r>
        <w:rPr>
          <w:rFonts w:ascii="Century Gothic" w:hAnsi="Century Gothic"/>
        </w:rPr>
        <w:t xml:space="preserve">La prolongation de délai ne doit pas être automatique. Les prestations </w:t>
      </w:r>
      <w:r w:rsidR="009A6079">
        <w:rPr>
          <w:rFonts w:ascii="Century Gothic" w:hAnsi="Century Gothic"/>
        </w:rPr>
        <w:t>d’hébergement peuvent</w:t>
      </w:r>
      <w:r w:rsidR="00A40FBA">
        <w:rPr>
          <w:rFonts w:ascii="Century Gothic" w:hAnsi="Century Gothic"/>
        </w:rPr>
        <w:t xml:space="preserve"> être commandé pour un jour </w:t>
      </w:r>
      <w:proofErr w:type="gramStart"/>
      <w:r w:rsidR="00A40FBA">
        <w:rPr>
          <w:rFonts w:ascii="Century Gothic" w:hAnsi="Century Gothic"/>
        </w:rPr>
        <w:t>chômé</w:t>
      </w:r>
      <w:proofErr w:type="gramEnd"/>
      <w:r w:rsidR="00A40FBA">
        <w:rPr>
          <w:rFonts w:ascii="Century Gothic" w:hAnsi="Century Gothic"/>
        </w:rPr>
        <w:t xml:space="preserve"> ou férié.</w:t>
      </w:r>
    </w:p>
    <w:p w:rsidR="004A618C" w:rsidRDefault="004A618C" w:rsidP="006329CD">
      <w:pPr>
        <w:spacing w:before="120" w:after="120"/>
        <w:jc w:val="both"/>
        <w:rPr>
          <w:rFonts w:ascii="Century Gothic" w:hAnsi="Century Gothic"/>
        </w:rPr>
      </w:pPr>
      <w:r>
        <w:rPr>
          <w:rFonts w:ascii="Century Gothic" w:hAnsi="Century Gothic"/>
        </w:rPr>
        <w:t xml:space="preserve">La transmission des </w:t>
      </w:r>
      <w:r w:rsidR="006329CD">
        <w:rPr>
          <w:rFonts w:ascii="Century Gothic" w:hAnsi="Century Gothic"/>
        </w:rPr>
        <w:t>lettres</w:t>
      </w:r>
      <w:r>
        <w:rPr>
          <w:rFonts w:ascii="Century Gothic" w:hAnsi="Century Gothic"/>
        </w:rPr>
        <w:t xml:space="preserve"> de commande peut se faire par tous les moyens dont dispose l’administration et notamment par télécopie ou courriel confirmés, par </w:t>
      </w:r>
      <w:r>
        <w:rPr>
          <w:rFonts w:ascii="Century Gothic" w:hAnsi="Century Gothic"/>
        </w:rPr>
        <w:lastRenderedPageBreak/>
        <w:t>lettre avec accusé de réception ou par tout autre moyen convenu entre les deux parties.</w:t>
      </w:r>
    </w:p>
    <w:p w:rsidR="00FB78E1" w:rsidRDefault="00FB78E1" w:rsidP="009A6079">
      <w:pPr>
        <w:spacing w:before="120" w:after="120"/>
        <w:jc w:val="both"/>
        <w:rPr>
          <w:rFonts w:ascii="Century Gothic" w:hAnsi="Century Gothic"/>
        </w:rPr>
      </w:pPr>
      <w:r>
        <w:rPr>
          <w:rFonts w:ascii="Century Gothic" w:hAnsi="Century Gothic"/>
        </w:rPr>
        <w:t xml:space="preserve">Pour les opérations d’hébergement, </w:t>
      </w:r>
      <w:r w:rsidR="00A23154">
        <w:rPr>
          <w:rFonts w:ascii="Century Gothic" w:hAnsi="Century Gothic"/>
        </w:rPr>
        <w:t>le prestataire</w:t>
      </w:r>
      <w:r>
        <w:rPr>
          <w:rFonts w:ascii="Century Gothic" w:hAnsi="Century Gothic"/>
        </w:rPr>
        <w:t xml:space="preserve"> doit confirmer par écrit, la réservation dans l’un des hôtels figurant dans son </w:t>
      </w:r>
      <w:proofErr w:type="gramStart"/>
      <w:r>
        <w:rPr>
          <w:rFonts w:ascii="Century Gothic" w:hAnsi="Century Gothic"/>
        </w:rPr>
        <w:t>offre ,</w:t>
      </w:r>
      <w:proofErr w:type="gramEnd"/>
      <w:r>
        <w:rPr>
          <w:rFonts w:ascii="Century Gothic" w:hAnsi="Century Gothic"/>
        </w:rPr>
        <w:t xml:space="preserve"> dans un délai de 24 heures </w:t>
      </w:r>
      <w:r w:rsidR="009A6079">
        <w:rPr>
          <w:rFonts w:ascii="Century Gothic" w:hAnsi="Century Gothic"/>
        </w:rPr>
        <w:t>avant</w:t>
      </w:r>
      <w:r>
        <w:rPr>
          <w:rFonts w:ascii="Century Gothic" w:hAnsi="Century Gothic"/>
        </w:rPr>
        <w:t xml:space="preserve"> l’heure de prise en charge notifiée dans la lettre de commande.  </w:t>
      </w:r>
    </w:p>
    <w:p w:rsidR="002A369F" w:rsidRPr="00BE7D5E" w:rsidRDefault="00386169" w:rsidP="0060173C">
      <w:pPr>
        <w:shd w:val="clear" w:color="auto" w:fill="0070C0"/>
        <w:spacing w:before="120" w:after="120"/>
        <w:jc w:val="both"/>
        <w:rPr>
          <w:rFonts w:ascii="Century Gothic" w:hAnsi="Century Gothic"/>
          <w:b/>
          <w:color w:val="FFFFFF" w:themeColor="background1"/>
        </w:rPr>
      </w:pPr>
      <w:r w:rsidRPr="00BE7D5E">
        <w:rPr>
          <w:rFonts w:ascii="Century Gothic" w:hAnsi="Century Gothic"/>
          <w:b/>
          <w:color w:val="FFFFFF" w:themeColor="background1"/>
        </w:rPr>
        <w:t xml:space="preserve">ARTICLE </w:t>
      </w:r>
      <w:r>
        <w:rPr>
          <w:rFonts w:ascii="Century Gothic" w:hAnsi="Century Gothic"/>
          <w:b/>
          <w:color w:val="FFFFFF" w:themeColor="background1"/>
        </w:rPr>
        <w:t>6</w:t>
      </w:r>
      <w:r w:rsidRPr="00BE7D5E">
        <w:rPr>
          <w:rFonts w:ascii="Century Gothic" w:hAnsi="Century Gothic"/>
          <w:b/>
          <w:color w:val="FFFFFF" w:themeColor="background1"/>
        </w:rPr>
        <w:t xml:space="preserve">- LIEU </w:t>
      </w:r>
      <w:proofErr w:type="gramStart"/>
      <w:r>
        <w:rPr>
          <w:rFonts w:ascii="Century Gothic" w:hAnsi="Century Gothic"/>
          <w:b/>
          <w:color w:val="FFFFFF" w:themeColor="background1"/>
        </w:rPr>
        <w:t>ET  DELAI</w:t>
      </w:r>
      <w:proofErr w:type="gramEnd"/>
      <w:r>
        <w:rPr>
          <w:rFonts w:ascii="Century Gothic" w:hAnsi="Century Gothic"/>
          <w:b/>
          <w:color w:val="FFFFFF" w:themeColor="background1"/>
        </w:rPr>
        <w:t xml:space="preserve"> D’EXECUTION</w:t>
      </w:r>
      <w:r w:rsidRPr="00BE7D5E">
        <w:rPr>
          <w:rFonts w:ascii="Century Gothic" w:hAnsi="Century Gothic"/>
          <w:b/>
          <w:color w:val="FFFFFF" w:themeColor="background1"/>
        </w:rPr>
        <w:t> :</w:t>
      </w:r>
    </w:p>
    <w:p w:rsidR="006329CD" w:rsidRDefault="002A369F" w:rsidP="006329CD">
      <w:pPr>
        <w:spacing w:before="120" w:after="120"/>
        <w:jc w:val="both"/>
        <w:rPr>
          <w:rFonts w:ascii="Century Gothic" w:hAnsi="Century Gothic"/>
        </w:rPr>
      </w:pPr>
      <w:r w:rsidRPr="002D2B5E">
        <w:rPr>
          <w:rFonts w:ascii="Century Gothic" w:hAnsi="Century Gothic"/>
        </w:rPr>
        <w:t xml:space="preserve">La livraison des produits objet de la présente convention sera effectuée </w:t>
      </w:r>
      <w:r w:rsidRPr="00F05884">
        <w:rPr>
          <w:rFonts w:ascii="Century Gothic" w:hAnsi="Century Gothic"/>
        </w:rPr>
        <w:t>par les soins</w:t>
      </w:r>
      <w:r w:rsidRPr="002D2B5E">
        <w:rPr>
          <w:rFonts w:ascii="Century Gothic" w:hAnsi="Century Gothic"/>
        </w:rPr>
        <w:t xml:space="preserve"> et à la charge </w:t>
      </w:r>
      <w:r w:rsidR="00881047">
        <w:rPr>
          <w:rFonts w:ascii="Century Gothic" w:hAnsi="Century Gothic"/>
        </w:rPr>
        <w:t xml:space="preserve">de la société </w:t>
      </w:r>
      <w:r w:rsidR="006329CD">
        <w:rPr>
          <w:rFonts w:ascii="Century Gothic" w:hAnsi="Century Gothic"/>
        </w:rPr>
        <w:t xml:space="preserve">dans les hôpitaux ou service relevant du </w:t>
      </w:r>
      <w:r w:rsidR="008B4419">
        <w:rPr>
          <w:rFonts w:ascii="Century Gothic" w:hAnsi="Century Gothic"/>
        </w:rPr>
        <w:t xml:space="preserve">Centre Hospitalo-Universitaire </w:t>
      </w:r>
      <w:r w:rsidR="00A23154">
        <w:rPr>
          <w:rFonts w:ascii="Century Gothic" w:hAnsi="Century Gothic"/>
        </w:rPr>
        <w:t>TTA</w:t>
      </w:r>
      <w:r w:rsidR="006329CD">
        <w:rPr>
          <w:rFonts w:ascii="Century Gothic" w:hAnsi="Century Gothic"/>
        </w:rPr>
        <w:t xml:space="preserve">, ou dans l’un ou plusieurs des sites figurant dans l’offre de </w:t>
      </w:r>
      <w:r w:rsidR="00A23154">
        <w:rPr>
          <w:rFonts w:ascii="Century Gothic" w:hAnsi="Century Gothic"/>
        </w:rPr>
        <w:t>prestataire</w:t>
      </w:r>
      <w:r w:rsidR="006329CD">
        <w:rPr>
          <w:rFonts w:ascii="Century Gothic" w:hAnsi="Century Gothic"/>
        </w:rPr>
        <w:t>.</w:t>
      </w:r>
    </w:p>
    <w:p w:rsidR="00FB78E1" w:rsidRDefault="006329CD" w:rsidP="006329CD">
      <w:pPr>
        <w:spacing w:before="120" w:after="120"/>
        <w:jc w:val="both"/>
        <w:rPr>
          <w:rFonts w:ascii="Century Gothic" w:hAnsi="Century Gothic"/>
        </w:rPr>
      </w:pPr>
      <w:r>
        <w:rPr>
          <w:rFonts w:ascii="Century Gothic" w:hAnsi="Century Gothic"/>
        </w:rPr>
        <w:t>Le</w:t>
      </w:r>
      <w:r w:rsidR="00FB78E1">
        <w:rPr>
          <w:rFonts w:ascii="Century Gothic" w:hAnsi="Century Gothic"/>
        </w:rPr>
        <w:t>s</w:t>
      </w:r>
      <w:r>
        <w:rPr>
          <w:rFonts w:ascii="Century Gothic" w:hAnsi="Century Gothic"/>
        </w:rPr>
        <w:t xml:space="preserve"> délai</w:t>
      </w:r>
      <w:r w:rsidR="00FB78E1">
        <w:rPr>
          <w:rFonts w:ascii="Century Gothic" w:hAnsi="Century Gothic"/>
        </w:rPr>
        <w:t>s</w:t>
      </w:r>
      <w:r>
        <w:rPr>
          <w:rFonts w:ascii="Century Gothic" w:hAnsi="Century Gothic"/>
        </w:rPr>
        <w:t xml:space="preserve"> d’exécution </w:t>
      </w:r>
      <w:r w:rsidR="00FB78E1">
        <w:rPr>
          <w:rFonts w:ascii="Century Gothic" w:hAnsi="Century Gothic"/>
        </w:rPr>
        <w:t>sont comme suit :</w:t>
      </w:r>
    </w:p>
    <w:p w:rsidR="00FB78E1" w:rsidRDefault="005D3689" w:rsidP="005D3689">
      <w:pPr>
        <w:pStyle w:val="Paragraphedeliste"/>
        <w:numPr>
          <w:ilvl w:val="0"/>
          <w:numId w:val="8"/>
        </w:numPr>
        <w:spacing w:before="120" w:after="120"/>
        <w:jc w:val="both"/>
        <w:rPr>
          <w:rFonts w:ascii="Century Gothic" w:hAnsi="Century Gothic"/>
        </w:rPr>
      </w:pPr>
      <w:r>
        <w:rPr>
          <w:rFonts w:ascii="Century Gothic" w:hAnsi="Century Gothic"/>
        </w:rPr>
        <w:t>L</w:t>
      </w:r>
      <w:r w:rsidR="00FB78E1">
        <w:rPr>
          <w:rFonts w:ascii="Century Gothic" w:hAnsi="Century Gothic"/>
        </w:rPr>
        <w:t xml:space="preserve">’heure </w:t>
      </w:r>
      <w:r w:rsidRPr="00FB78E1">
        <w:rPr>
          <w:rFonts w:ascii="Century Gothic" w:hAnsi="Century Gothic"/>
        </w:rPr>
        <w:t>notifiée</w:t>
      </w:r>
      <w:r w:rsidR="006329CD" w:rsidRPr="00FB78E1">
        <w:rPr>
          <w:rFonts w:ascii="Century Gothic" w:hAnsi="Century Gothic"/>
        </w:rPr>
        <w:t xml:space="preserve"> par lettres de commande</w:t>
      </w:r>
      <w:r w:rsidR="00FB78E1">
        <w:rPr>
          <w:rFonts w:ascii="Century Gothic" w:hAnsi="Century Gothic"/>
        </w:rPr>
        <w:t xml:space="preserve"> pour les prestations de restauration et de pause-café.</w:t>
      </w:r>
      <w:r>
        <w:rPr>
          <w:rFonts w:ascii="Century Gothic" w:hAnsi="Century Gothic"/>
        </w:rPr>
        <w:t xml:space="preserve"> Si le retard constaté par rapport à ce délai est dépassé de 40 minutes, l’Administration se réserve le droit d’annuler la commande.  </w:t>
      </w:r>
    </w:p>
    <w:p w:rsidR="005D3689" w:rsidRPr="005D3689" w:rsidRDefault="00FB78E1" w:rsidP="005D3689">
      <w:pPr>
        <w:pStyle w:val="Paragraphedeliste"/>
        <w:numPr>
          <w:ilvl w:val="0"/>
          <w:numId w:val="8"/>
        </w:numPr>
        <w:spacing w:before="120" w:after="120"/>
        <w:jc w:val="both"/>
        <w:rPr>
          <w:rFonts w:ascii="Century Gothic" w:hAnsi="Century Gothic"/>
        </w:rPr>
      </w:pPr>
      <w:r w:rsidRPr="005D3689">
        <w:rPr>
          <w:rFonts w:ascii="Century Gothic" w:hAnsi="Century Gothic"/>
        </w:rPr>
        <w:t xml:space="preserve">24 heures </w:t>
      </w:r>
      <w:r w:rsidR="005D3689" w:rsidRPr="005D3689">
        <w:rPr>
          <w:rFonts w:ascii="Century Gothic" w:hAnsi="Century Gothic"/>
        </w:rPr>
        <w:t>avant</w:t>
      </w:r>
      <w:r w:rsidRPr="005D3689">
        <w:rPr>
          <w:rFonts w:ascii="Century Gothic" w:hAnsi="Century Gothic"/>
        </w:rPr>
        <w:t xml:space="preserve"> l’heure de prise en charge notifiée dans la lettre de commande pour les hébergements</w:t>
      </w:r>
      <w:r w:rsidR="005D3689" w:rsidRPr="005D3689">
        <w:rPr>
          <w:rFonts w:ascii="Century Gothic" w:hAnsi="Century Gothic"/>
        </w:rPr>
        <w:t xml:space="preserve">, </w:t>
      </w:r>
      <w:r w:rsidR="00A23154">
        <w:rPr>
          <w:rFonts w:ascii="Century Gothic" w:hAnsi="Century Gothic"/>
        </w:rPr>
        <w:t>le prestataire</w:t>
      </w:r>
      <w:r w:rsidR="005D3689" w:rsidRPr="005D3689">
        <w:rPr>
          <w:rFonts w:ascii="Century Gothic" w:hAnsi="Century Gothic"/>
        </w:rPr>
        <w:t xml:space="preserve"> doit confirmer par écrit la réservation dans un hôtel convenu. Si le retard constaté par rapport à ce délai est dépassé de 12 heures, l’Administration se réserve le droit d’annuler la commande.  </w:t>
      </w:r>
    </w:p>
    <w:p w:rsidR="00AA37F3" w:rsidRPr="00AA37F3" w:rsidRDefault="00386169" w:rsidP="0060173C">
      <w:pPr>
        <w:shd w:val="clear" w:color="auto" w:fill="0070C0"/>
        <w:spacing w:before="120" w:after="120"/>
        <w:jc w:val="both"/>
        <w:rPr>
          <w:rFonts w:ascii="Century Gothic" w:hAnsi="Century Gothic"/>
          <w:b/>
          <w:color w:val="FFFFFF" w:themeColor="background1"/>
        </w:rPr>
      </w:pPr>
      <w:r w:rsidRPr="00AA37F3">
        <w:rPr>
          <w:rFonts w:ascii="Century Gothic" w:hAnsi="Century Gothic"/>
          <w:b/>
          <w:color w:val="FFFFFF" w:themeColor="background1"/>
        </w:rPr>
        <w:t xml:space="preserve">ARTICLE </w:t>
      </w:r>
      <w:r>
        <w:rPr>
          <w:rFonts w:ascii="Century Gothic" w:hAnsi="Century Gothic"/>
          <w:b/>
          <w:color w:val="FFFFFF" w:themeColor="background1"/>
        </w:rPr>
        <w:t>7</w:t>
      </w:r>
      <w:r w:rsidRPr="00AA37F3">
        <w:rPr>
          <w:rFonts w:ascii="Century Gothic" w:hAnsi="Century Gothic"/>
          <w:b/>
          <w:color w:val="FFFFFF" w:themeColor="background1"/>
        </w:rPr>
        <w:t xml:space="preserve">- PENALITES DE </w:t>
      </w:r>
      <w:r w:rsidR="001C1FCD" w:rsidRPr="00AA37F3">
        <w:rPr>
          <w:rFonts w:ascii="Century Gothic" w:hAnsi="Century Gothic"/>
          <w:b/>
          <w:color w:val="FFFFFF" w:themeColor="background1"/>
        </w:rPr>
        <w:t>RETARD :</w:t>
      </w:r>
    </w:p>
    <w:p w:rsidR="00AA37F3" w:rsidRDefault="00AA37F3" w:rsidP="00EC1D59">
      <w:pPr>
        <w:spacing w:before="120" w:after="120"/>
        <w:jc w:val="both"/>
        <w:rPr>
          <w:rFonts w:ascii="Century Gothic" w:hAnsi="Century Gothic"/>
        </w:rPr>
      </w:pPr>
      <w:r w:rsidRPr="007A27DE">
        <w:rPr>
          <w:rFonts w:ascii="Century Gothic" w:hAnsi="Century Gothic"/>
        </w:rPr>
        <w:t xml:space="preserve">Lorsque le délai contractuel prévu </w:t>
      </w:r>
      <w:r w:rsidR="00FB78E1">
        <w:rPr>
          <w:rFonts w:ascii="Century Gothic" w:hAnsi="Century Gothic"/>
        </w:rPr>
        <w:t>à</w:t>
      </w:r>
      <w:r w:rsidRPr="007A27DE">
        <w:rPr>
          <w:rFonts w:ascii="Century Gothic" w:hAnsi="Century Gothic"/>
        </w:rPr>
        <w:t xml:space="preserve"> l’article </w:t>
      </w:r>
      <w:r w:rsidR="0060173C">
        <w:rPr>
          <w:rFonts w:ascii="Century Gothic" w:hAnsi="Century Gothic"/>
        </w:rPr>
        <w:t>6</w:t>
      </w:r>
      <w:r w:rsidRPr="007A27DE">
        <w:rPr>
          <w:rFonts w:ascii="Century Gothic" w:hAnsi="Century Gothic"/>
        </w:rPr>
        <w:t xml:space="preserve"> ci-dessus est dépassé, du fait du titulaire, il lui sera appliqué, </w:t>
      </w:r>
      <w:r w:rsidRPr="00575DE7">
        <w:rPr>
          <w:rFonts w:ascii="Century Gothic" w:hAnsi="Century Gothic"/>
        </w:rPr>
        <w:t xml:space="preserve">par </w:t>
      </w:r>
      <w:r w:rsidR="00FB78E1">
        <w:rPr>
          <w:rFonts w:ascii="Century Gothic" w:hAnsi="Century Gothic"/>
        </w:rPr>
        <w:t xml:space="preserve">heure </w:t>
      </w:r>
      <w:r w:rsidRPr="00575DE7">
        <w:rPr>
          <w:rFonts w:ascii="Century Gothic" w:hAnsi="Century Gothic"/>
        </w:rPr>
        <w:t>de retard</w:t>
      </w:r>
      <w:r w:rsidRPr="007A27DE">
        <w:rPr>
          <w:rFonts w:ascii="Century Gothic" w:hAnsi="Century Gothic"/>
        </w:rPr>
        <w:t>, une pénalité calculé</w:t>
      </w:r>
      <w:r>
        <w:rPr>
          <w:rFonts w:ascii="Century Gothic" w:hAnsi="Century Gothic"/>
        </w:rPr>
        <w:t>e</w:t>
      </w:r>
      <w:r w:rsidRPr="007A27DE">
        <w:rPr>
          <w:rFonts w:ascii="Century Gothic" w:hAnsi="Century Gothic"/>
        </w:rPr>
        <w:t xml:space="preserve"> au taux de</w:t>
      </w:r>
      <w:r>
        <w:rPr>
          <w:rFonts w:ascii="Century Gothic" w:hAnsi="Century Gothic"/>
        </w:rPr>
        <w:t xml:space="preserve"> cinq pour mille (5</w:t>
      </w:r>
      <w:r w:rsidRPr="007A27DE">
        <w:rPr>
          <w:rFonts w:ascii="Century Gothic" w:hAnsi="Century Gothic"/>
        </w:rPr>
        <w:t>/1000)</w:t>
      </w:r>
      <w:r w:rsidR="00386169">
        <w:rPr>
          <w:rFonts w:ascii="Century Gothic" w:hAnsi="Century Gothic"/>
        </w:rPr>
        <w:t xml:space="preserve"> </w:t>
      </w:r>
      <w:r w:rsidRPr="00575DE7">
        <w:rPr>
          <w:rFonts w:ascii="Century Gothic" w:hAnsi="Century Gothic"/>
        </w:rPr>
        <w:t>du montant de la fractio</w:t>
      </w:r>
      <w:r>
        <w:rPr>
          <w:rFonts w:ascii="Century Gothic" w:hAnsi="Century Gothic"/>
        </w:rPr>
        <w:t xml:space="preserve">n des </w:t>
      </w:r>
      <w:r w:rsidR="00280305">
        <w:rPr>
          <w:rFonts w:ascii="Century Gothic" w:hAnsi="Century Gothic"/>
        </w:rPr>
        <w:t>prestation</w:t>
      </w:r>
      <w:r>
        <w:rPr>
          <w:rFonts w:ascii="Century Gothic" w:hAnsi="Century Gothic"/>
        </w:rPr>
        <w:t xml:space="preserve">s livrés en retard ; </w:t>
      </w:r>
      <w:r w:rsidRPr="00AA37F3">
        <w:rPr>
          <w:rFonts w:ascii="Century Gothic" w:hAnsi="Century Gothic"/>
        </w:rPr>
        <w:t xml:space="preserve">celle-ci ne pourra être inférieure à 0,5 % ni supérieure à </w:t>
      </w:r>
      <w:r w:rsidR="00A23154">
        <w:rPr>
          <w:rFonts w:ascii="Century Gothic" w:hAnsi="Century Gothic"/>
        </w:rPr>
        <w:t>8</w:t>
      </w:r>
      <w:r w:rsidRPr="00AA37F3">
        <w:rPr>
          <w:rFonts w:ascii="Century Gothic" w:hAnsi="Century Gothic"/>
        </w:rPr>
        <w:t xml:space="preserve"> % du montant total d</w:t>
      </w:r>
      <w:r w:rsidR="00EC1D59">
        <w:rPr>
          <w:rFonts w:ascii="Century Gothic" w:hAnsi="Century Gothic"/>
        </w:rPr>
        <w:t>e la convention</w:t>
      </w:r>
      <w:r w:rsidRPr="00AA37F3">
        <w:rPr>
          <w:rFonts w:ascii="Century Gothic" w:hAnsi="Century Gothic"/>
        </w:rPr>
        <w:t>.</w:t>
      </w:r>
    </w:p>
    <w:p w:rsidR="00280305" w:rsidRDefault="00AA37F3" w:rsidP="00280305">
      <w:pPr>
        <w:spacing w:before="120" w:after="120"/>
        <w:jc w:val="both"/>
        <w:rPr>
          <w:rFonts w:ascii="Century Gothic" w:hAnsi="Century Gothic"/>
        </w:rPr>
      </w:pPr>
      <w:r w:rsidRPr="007A27DE">
        <w:rPr>
          <w:rFonts w:ascii="Century Gothic" w:hAnsi="Century Gothic"/>
        </w:rPr>
        <w:t>Le montant des pénalités est déduit</w:t>
      </w:r>
      <w:r w:rsidR="00280305">
        <w:rPr>
          <w:rFonts w:ascii="Century Gothic" w:hAnsi="Century Gothic"/>
        </w:rPr>
        <w:t>,</w:t>
      </w:r>
      <w:r w:rsidRPr="007A27DE">
        <w:rPr>
          <w:rFonts w:ascii="Century Gothic" w:hAnsi="Century Gothic"/>
        </w:rPr>
        <w:t xml:space="preserve"> d’office et sans mise en demeure préalable des sommes dues au titulaire.</w:t>
      </w:r>
    </w:p>
    <w:p w:rsidR="00280305" w:rsidRPr="00575DE7" w:rsidRDefault="00280305" w:rsidP="0060173C">
      <w:pPr>
        <w:spacing w:before="120" w:after="120"/>
        <w:jc w:val="both"/>
        <w:rPr>
          <w:rFonts w:ascii="Century Gothic" w:hAnsi="Century Gothic"/>
        </w:rPr>
      </w:pPr>
      <w:r>
        <w:rPr>
          <w:rFonts w:ascii="Century Gothic" w:hAnsi="Century Gothic"/>
        </w:rPr>
        <w:t xml:space="preserve">Au cas d’annulation pour retard constaté dans l’exécution, comme préciser à l’article </w:t>
      </w:r>
      <w:r w:rsidR="0060173C">
        <w:rPr>
          <w:rFonts w:ascii="Century Gothic" w:hAnsi="Century Gothic"/>
        </w:rPr>
        <w:t>6</w:t>
      </w:r>
      <w:r>
        <w:rPr>
          <w:rFonts w:ascii="Century Gothic" w:hAnsi="Century Gothic"/>
        </w:rPr>
        <w:t xml:space="preserve"> ci-dessus, l’Administration </w:t>
      </w:r>
      <w:r w:rsidRPr="007A27DE">
        <w:rPr>
          <w:rFonts w:ascii="Century Gothic" w:hAnsi="Century Gothic"/>
        </w:rPr>
        <w:t xml:space="preserve">déduit d’office et sans mise en demeure préalable des </w:t>
      </w:r>
      <w:r>
        <w:rPr>
          <w:rFonts w:ascii="Century Gothic" w:hAnsi="Century Gothic"/>
        </w:rPr>
        <w:t>factures</w:t>
      </w:r>
      <w:r w:rsidR="00386169">
        <w:rPr>
          <w:rFonts w:ascii="Century Gothic" w:hAnsi="Century Gothic"/>
        </w:rPr>
        <w:t xml:space="preserve"> </w:t>
      </w:r>
      <w:r>
        <w:rPr>
          <w:rFonts w:ascii="Century Gothic" w:hAnsi="Century Gothic"/>
        </w:rPr>
        <w:t xml:space="preserve">intervenant après l’incident </w:t>
      </w:r>
      <w:r w:rsidRPr="007A27DE">
        <w:rPr>
          <w:rFonts w:ascii="Century Gothic" w:hAnsi="Century Gothic"/>
        </w:rPr>
        <w:t>dues au titulaire</w:t>
      </w:r>
      <w:r w:rsidR="00797D64">
        <w:rPr>
          <w:rFonts w:ascii="Century Gothic" w:hAnsi="Century Gothic"/>
        </w:rPr>
        <w:t>,</w:t>
      </w:r>
      <w:r>
        <w:rPr>
          <w:rFonts w:ascii="Century Gothic" w:hAnsi="Century Gothic"/>
        </w:rPr>
        <w:t xml:space="preserve"> un montant </w:t>
      </w:r>
      <w:r w:rsidR="00797D64">
        <w:rPr>
          <w:rFonts w:ascii="Century Gothic" w:hAnsi="Century Gothic"/>
        </w:rPr>
        <w:t>de 300 Dirhams, abstraction faites du montant et la nature de la prestation concernée.</w:t>
      </w:r>
    </w:p>
    <w:p w:rsidR="00BE7D5E" w:rsidRPr="00BE7D5E" w:rsidRDefault="00386169" w:rsidP="0060173C">
      <w:pPr>
        <w:shd w:val="clear" w:color="auto" w:fill="0070C0"/>
        <w:spacing w:before="120" w:after="120"/>
        <w:jc w:val="both"/>
        <w:rPr>
          <w:rFonts w:ascii="Century Gothic" w:hAnsi="Century Gothic"/>
          <w:b/>
          <w:color w:val="FFFFFF" w:themeColor="background1"/>
        </w:rPr>
      </w:pPr>
      <w:r w:rsidRPr="00BE7D5E">
        <w:rPr>
          <w:rFonts w:ascii="Century Gothic" w:hAnsi="Century Gothic"/>
          <w:b/>
          <w:color w:val="FFFFFF" w:themeColor="background1"/>
        </w:rPr>
        <w:t xml:space="preserve">ARTICLE </w:t>
      </w:r>
      <w:r>
        <w:rPr>
          <w:rFonts w:ascii="Century Gothic" w:hAnsi="Century Gothic"/>
          <w:b/>
          <w:color w:val="FFFFFF" w:themeColor="background1"/>
        </w:rPr>
        <w:t>8</w:t>
      </w:r>
      <w:r w:rsidRPr="00BE7D5E">
        <w:rPr>
          <w:rFonts w:ascii="Century Gothic" w:hAnsi="Century Gothic"/>
          <w:b/>
          <w:color w:val="FFFFFF" w:themeColor="background1"/>
        </w:rPr>
        <w:t xml:space="preserve">- </w:t>
      </w:r>
      <w:r w:rsidR="008B4419">
        <w:rPr>
          <w:rFonts w:ascii="Century Gothic" w:hAnsi="Century Gothic"/>
          <w:b/>
          <w:color w:val="FFFFFF" w:themeColor="background1"/>
        </w:rPr>
        <w:t>MODALITÉ</w:t>
      </w:r>
      <w:r>
        <w:rPr>
          <w:rFonts w:ascii="Century Gothic" w:hAnsi="Century Gothic"/>
          <w:b/>
          <w:color w:val="FFFFFF" w:themeColor="background1"/>
        </w:rPr>
        <w:t xml:space="preserve"> DE </w:t>
      </w:r>
      <w:r w:rsidR="008B4419">
        <w:rPr>
          <w:rFonts w:ascii="Century Gothic" w:hAnsi="Century Gothic"/>
          <w:b/>
          <w:color w:val="FFFFFF" w:themeColor="background1"/>
        </w:rPr>
        <w:t>RÈGLEMENT</w:t>
      </w:r>
      <w:r w:rsidR="00F429D7">
        <w:rPr>
          <w:rFonts w:ascii="Century Gothic" w:hAnsi="Century Gothic"/>
          <w:b/>
          <w:color w:val="FFFFFF" w:themeColor="background1"/>
        </w:rPr>
        <w:t xml:space="preserve"> </w:t>
      </w:r>
      <w:r w:rsidR="00F429D7" w:rsidRPr="00BE7D5E">
        <w:rPr>
          <w:rFonts w:ascii="Century Gothic" w:hAnsi="Century Gothic"/>
          <w:b/>
          <w:color w:val="FFFFFF" w:themeColor="background1"/>
        </w:rPr>
        <w:t>:</w:t>
      </w:r>
    </w:p>
    <w:p w:rsidR="002A369F" w:rsidRDefault="00DE2A52" w:rsidP="00797D64">
      <w:pPr>
        <w:spacing w:before="120" w:after="120"/>
        <w:jc w:val="both"/>
        <w:rPr>
          <w:rFonts w:ascii="Century Gothic" w:hAnsi="Century Gothic"/>
        </w:rPr>
      </w:pPr>
      <w:r>
        <w:rPr>
          <w:rFonts w:ascii="Century Gothic" w:hAnsi="Century Gothic"/>
        </w:rPr>
        <w:t>Le</w:t>
      </w:r>
      <w:r w:rsidR="00881047">
        <w:rPr>
          <w:rFonts w:ascii="Century Gothic" w:hAnsi="Century Gothic"/>
        </w:rPr>
        <w:t xml:space="preserve"> paiement des sommes dues </w:t>
      </w:r>
      <w:r w:rsidR="00797D64">
        <w:rPr>
          <w:rFonts w:ascii="Century Gothic" w:hAnsi="Century Gothic"/>
        </w:rPr>
        <w:t>au titulaire</w:t>
      </w:r>
      <w:r w:rsidR="00881047">
        <w:rPr>
          <w:rFonts w:ascii="Century Gothic" w:hAnsi="Century Gothic"/>
        </w:rPr>
        <w:t xml:space="preserve"> au titre de la présente convention sera effectué sur présentation d’une facture en cinq exemplaires après l’exécu</w:t>
      </w:r>
      <w:r w:rsidR="00455B6E">
        <w:rPr>
          <w:rFonts w:ascii="Century Gothic" w:hAnsi="Century Gothic"/>
        </w:rPr>
        <w:t xml:space="preserve">tion de </w:t>
      </w:r>
      <w:r w:rsidR="00797D64">
        <w:rPr>
          <w:rFonts w:ascii="Century Gothic" w:hAnsi="Century Gothic"/>
        </w:rPr>
        <w:t xml:space="preserve">chaque </w:t>
      </w:r>
      <w:r w:rsidR="00B04F8F">
        <w:rPr>
          <w:rFonts w:ascii="Century Gothic" w:hAnsi="Century Gothic"/>
        </w:rPr>
        <w:t>prestation accompagnée</w:t>
      </w:r>
      <w:r w:rsidR="00455B6E">
        <w:rPr>
          <w:rFonts w:ascii="Century Gothic" w:hAnsi="Century Gothic"/>
        </w:rPr>
        <w:t xml:space="preserve"> de tout document et/ ou pièces justifiant la dépense.</w:t>
      </w:r>
    </w:p>
    <w:p w:rsidR="00455B6E" w:rsidRDefault="00455B6E" w:rsidP="00A707F7">
      <w:pPr>
        <w:spacing w:before="120" w:after="120"/>
        <w:jc w:val="both"/>
        <w:rPr>
          <w:rFonts w:ascii="Century Gothic" w:hAnsi="Century Gothic"/>
        </w:rPr>
      </w:pPr>
      <w:r>
        <w:rPr>
          <w:rFonts w:ascii="Century Gothic" w:hAnsi="Century Gothic"/>
        </w:rPr>
        <w:t xml:space="preserve">Le règlement sera fait par mandat administratif. </w:t>
      </w:r>
      <w:r w:rsidR="00F05884">
        <w:rPr>
          <w:rFonts w:ascii="Century Gothic" w:hAnsi="Century Gothic"/>
        </w:rPr>
        <w:t>Le</w:t>
      </w:r>
      <w:r>
        <w:rPr>
          <w:rFonts w:ascii="Century Gothic" w:hAnsi="Century Gothic"/>
        </w:rPr>
        <w:t xml:space="preserve"> mandat émis ne peut être payé qu’après visa du trésorier payeur du </w:t>
      </w:r>
      <w:r w:rsidR="008B4419">
        <w:rPr>
          <w:rFonts w:ascii="Century Gothic" w:hAnsi="Century Gothic"/>
        </w:rPr>
        <w:t xml:space="preserve">Centre Hospitalo-Universitaire </w:t>
      </w:r>
      <w:r w:rsidR="00A23154">
        <w:rPr>
          <w:rFonts w:ascii="Century Gothic" w:hAnsi="Century Gothic"/>
        </w:rPr>
        <w:t>TTA</w:t>
      </w:r>
      <w:r w:rsidR="00F05884">
        <w:rPr>
          <w:rFonts w:ascii="Century Gothic" w:hAnsi="Century Gothic"/>
        </w:rPr>
        <w:t>,</w:t>
      </w:r>
      <w:r>
        <w:rPr>
          <w:rFonts w:ascii="Century Gothic" w:hAnsi="Century Gothic"/>
        </w:rPr>
        <w:t xml:space="preserve"> qui est le comptable assignataire chargé des paiements, dans un délai maximal de 60 jours après la date de réception de la facture par l’Administration.</w:t>
      </w:r>
    </w:p>
    <w:p w:rsidR="00F05884" w:rsidRDefault="00455B6E" w:rsidP="002B40DB">
      <w:pPr>
        <w:spacing w:before="120" w:after="120"/>
        <w:jc w:val="both"/>
        <w:rPr>
          <w:rFonts w:ascii="Century Gothic" w:hAnsi="Century Gothic"/>
        </w:rPr>
      </w:pPr>
      <w:r>
        <w:rPr>
          <w:rFonts w:ascii="Century Gothic" w:hAnsi="Century Gothic"/>
        </w:rPr>
        <w:t xml:space="preserve">Le </w:t>
      </w:r>
      <w:r w:rsidR="008B4419">
        <w:rPr>
          <w:rFonts w:ascii="Century Gothic" w:hAnsi="Century Gothic"/>
        </w:rPr>
        <w:t>Centre Hospitalo-Universitaire</w:t>
      </w:r>
      <w:r>
        <w:rPr>
          <w:rFonts w:ascii="Century Gothic" w:hAnsi="Century Gothic"/>
        </w:rPr>
        <w:t xml:space="preserve"> </w:t>
      </w:r>
      <w:r w:rsidR="00A23154">
        <w:rPr>
          <w:rFonts w:ascii="Century Gothic" w:hAnsi="Century Gothic"/>
        </w:rPr>
        <w:t>TTA</w:t>
      </w:r>
      <w:r>
        <w:rPr>
          <w:rFonts w:ascii="Century Gothic" w:hAnsi="Century Gothic"/>
        </w:rPr>
        <w:t xml:space="preserve"> se libérera des sommes dues par lui à la société en faisant donner crédit au</w:t>
      </w:r>
      <w:r w:rsidR="00386169">
        <w:rPr>
          <w:rFonts w:ascii="Century Gothic" w:hAnsi="Century Gothic"/>
        </w:rPr>
        <w:t xml:space="preserve"> </w:t>
      </w:r>
      <w:r>
        <w:rPr>
          <w:rFonts w:ascii="Century Gothic" w:hAnsi="Century Gothic"/>
        </w:rPr>
        <w:t>compte bancaire ouvert au nom de l</w:t>
      </w:r>
      <w:r w:rsidR="00F05884">
        <w:rPr>
          <w:rFonts w:ascii="Century Gothic" w:hAnsi="Century Gothic"/>
        </w:rPr>
        <w:t>’opérateur tel qu’il est produit initialement dans son dossier de candidature.</w:t>
      </w:r>
    </w:p>
    <w:p w:rsidR="00A23154" w:rsidRDefault="00A23154" w:rsidP="002B40DB">
      <w:pPr>
        <w:spacing w:before="120" w:after="120"/>
        <w:jc w:val="both"/>
        <w:rPr>
          <w:rFonts w:ascii="Century Gothic" w:hAnsi="Century Gothic"/>
        </w:rPr>
      </w:pPr>
    </w:p>
    <w:p w:rsidR="002A369F" w:rsidRPr="00A707F7" w:rsidRDefault="00D3605A" w:rsidP="0060173C">
      <w:pPr>
        <w:shd w:val="clear" w:color="auto" w:fill="0070C0"/>
        <w:spacing w:before="120" w:after="120"/>
        <w:jc w:val="both"/>
        <w:rPr>
          <w:rFonts w:ascii="Century Gothic" w:hAnsi="Century Gothic"/>
          <w:b/>
          <w:color w:val="FFFFFF" w:themeColor="background1"/>
        </w:rPr>
      </w:pPr>
      <w:r w:rsidRPr="00A707F7">
        <w:rPr>
          <w:rFonts w:ascii="Century Gothic" w:hAnsi="Century Gothic"/>
          <w:b/>
          <w:color w:val="FFFFFF" w:themeColor="background1"/>
        </w:rPr>
        <w:lastRenderedPageBreak/>
        <w:t xml:space="preserve">ARTICLE </w:t>
      </w:r>
      <w:r>
        <w:rPr>
          <w:rFonts w:ascii="Century Gothic" w:hAnsi="Century Gothic"/>
          <w:b/>
          <w:color w:val="FFFFFF" w:themeColor="background1"/>
        </w:rPr>
        <w:t>9</w:t>
      </w:r>
      <w:r w:rsidRPr="00A707F7">
        <w:rPr>
          <w:rFonts w:ascii="Century Gothic" w:hAnsi="Century Gothic"/>
          <w:b/>
          <w:color w:val="FFFFFF" w:themeColor="background1"/>
        </w:rPr>
        <w:t xml:space="preserve">- </w:t>
      </w:r>
      <w:r w:rsidR="008B4419">
        <w:rPr>
          <w:rFonts w:ascii="Century Gothic" w:hAnsi="Century Gothic"/>
          <w:b/>
          <w:color w:val="FFFFFF" w:themeColor="background1"/>
        </w:rPr>
        <w:t>CONFIDENTIALITÉ</w:t>
      </w:r>
      <w:r w:rsidRPr="00A707F7">
        <w:rPr>
          <w:rFonts w:ascii="Century Gothic" w:hAnsi="Century Gothic"/>
          <w:b/>
          <w:color w:val="FFFFFF" w:themeColor="background1"/>
        </w:rPr>
        <w:t> :</w:t>
      </w:r>
    </w:p>
    <w:p w:rsidR="002A369F" w:rsidRDefault="00162C5E" w:rsidP="00A707F7">
      <w:pPr>
        <w:spacing w:before="120" w:after="120"/>
        <w:jc w:val="both"/>
        <w:rPr>
          <w:rFonts w:ascii="Century Gothic" w:hAnsi="Century Gothic"/>
        </w:rPr>
      </w:pPr>
      <w:r>
        <w:rPr>
          <w:rFonts w:ascii="Century Gothic" w:hAnsi="Century Gothic"/>
        </w:rPr>
        <w:t xml:space="preserve">Le titulaire est tenu au respect de la confidentialité, </w:t>
      </w:r>
      <w:r w:rsidR="00B04F8F">
        <w:rPr>
          <w:rFonts w:ascii="Century Gothic" w:hAnsi="Century Gothic"/>
        </w:rPr>
        <w:t>de toute</w:t>
      </w:r>
      <w:r w:rsidR="00082B6B">
        <w:rPr>
          <w:rFonts w:ascii="Century Gothic" w:hAnsi="Century Gothic"/>
        </w:rPr>
        <w:t xml:space="preserve"> information dont elle aurait connaissance ou qu’elle obtiendrait dans le cadre des présentes. Cette obligation demeure </w:t>
      </w:r>
      <w:r w:rsidR="00B04F8F">
        <w:rPr>
          <w:rFonts w:ascii="Century Gothic" w:hAnsi="Century Gothic"/>
        </w:rPr>
        <w:t>valable après</w:t>
      </w:r>
      <w:r w:rsidR="00082B6B">
        <w:rPr>
          <w:rFonts w:ascii="Century Gothic" w:hAnsi="Century Gothic"/>
        </w:rPr>
        <w:t xml:space="preserve"> l’expiration de la présente convention pour une période indéterminée.</w:t>
      </w:r>
    </w:p>
    <w:p w:rsidR="00B56B8A" w:rsidRPr="00B56B8A" w:rsidRDefault="00D3605A" w:rsidP="00B56B8A">
      <w:pPr>
        <w:shd w:val="clear" w:color="auto" w:fill="0070C0"/>
        <w:spacing w:before="120" w:after="120"/>
        <w:jc w:val="both"/>
        <w:rPr>
          <w:rFonts w:ascii="Century Gothic" w:hAnsi="Century Gothic"/>
          <w:b/>
          <w:color w:val="FFFFFF" w:themeColor="background1"/>
        </w:rPr>
      </w:pPr>
      <w:r w:rsidRPr="00B56B8A">
        <w:rPr>
          <w:rFonts w:ascii="Century Gothic" w:hAnsi="Century Gothic"/>
          <w:b/>
          <w:color w:val="FFFFFF" w:themeColor="background1"/>
        </w:rPr>
        <w:t xml:space="preserve">ARTICLE 10- CONTENU ET </w:t>
      </w:r>
      <w:r w:rsidR="008B4419" w:rsidRPr="00B56B8A">
        <w:rPr>
          <w:rFonts w:ascii="Century Gothic" w:hAnsi="Century Gothic"/>
          <w:b/>
          <w:color w:val="FFFFFF" w:themeColor="background1"/>
        </w:rPr>
        <w:t>CARACTÈRE</w:t>
      </w:r>
      <w:r w:rsidRPr="00B56B8A">
        <w:rPr>
          <w:rFonts w:ascii="Century Gothic" w:hAnsi="Century Gothic"/>
          <w:b/>
          <w:color w:val="FFFFFF" w:themeColor="background1"/>
        </w:rPr>
        <w:t xml:space="preserve"> DES PRIX :</w:t>
      </w:r>
    </w:p>
    <w:p w:rsidR="00B56B8A" w:rsidRPr="002D2B5E" w:rsidRDefault="00B56B8A" w:rsidP="00B56B8A">
      <w:pPr>
        <w:spacing w:before="120" w:after="120"/>
        <w:jc w:val="both"/>
        <w:rPr>
          <w:rFonts w:ascii="Century Gothic" w:hAnsi="Century Gothic"/>
        </w:rPr>
      </w:pPr>
      <w:r w:rsidRPr="002D2B5E">
        <w:rPr>
          <w:rFonts w:ascii="Century Gothic" w:hAnsi="Century Gothic"/>
        </w:rPr>
        <w:t>- Le montant du produit corresp</w:t>
      </w:r>
      <w:r>
        <w:rPr>
          <w:rFonts w:ascii="Century Gothic" w:hAnsi="Century Gothic"/>
        </w:rPr>
        <w:t xml:space="preserve">ond au montant </w:t>
      </w:r>
      <w:r w:rsidRPr="00B56B8A">
        <w:rPr>
          <w:rFonts w:ascii="Century Gothic" w:hAnsi="Century Gothic"/>
        </w:rPr>
        <w:t>de sa production, additionné des frais de conditionnement, d’emballage, de manutention, d’assurance, de transport occasionnés</w:t>
      </w:r>
      <w:r w:rsidR="00D3605A">
        <w:rPr>
          <w:rFonts w:ascii="Century Gothic" w:hAnsi="Century Gothic"/>
        </w:rPr>
        <w:t xml:space="preserve"> </w:t>
      </w:r>
      <w:r w:rsidRPr="002D2B5E">
        <w:rPr>
          <w:rFonts w:ascii="Century Gothic" w:hAnsi="Century Gothic"/>
        </w:rPr>
        <w:t>et autres coûts directs et indirects afférents à la livraison.</w:t>
      </w:r>
    </w:p>
    <w:p w:rsidR="00B56B8A" w:rsidRPr="002D2B5E" w:rsidRDefault="00B56B8A" w:rsidP="00B56B8A">
      <w:pPr>
        <w:spacing w:before="120" w:after="120"/>
        <w:jc w:val="both"/>
        <w:rPr>
          <w:rFonts w:ascii="Century Gothic" w:hAnsi="Century Gothic"/>
        </w:rPr>
      </w:pPr>
      <w:r w:rsidRPr="002D2B5E">
        <w:rPr>
          <w:rFonts w:ascii="Century Gothic" w:hAnsi="Century Gothic"/>
        </w:rPr>
        <w:t>- Les prix sont fermes et non révisables, Toutefois, si le taux de la taxe sur la valeur ajoutée (TVA) est modifié postérieurement à la date de remise des offres, le maître d'ouvrage répercute cette modification sur le prix de règlement.</w:t>
      </w:r>
    </w:p>
    <w:p w:rsidR="00B56B8A" w:rsidRPr="002D2B5E" w:rsidRDefault="00B56B8A" w:rsidP="00B56B8A">
      <w:pPr>
        <w:spacing w:before="120" w:after="120"/>
        <w:jc w:val="both"/>
        <w:rPr>
          <w:rFonts w:ascii="Century Gothic" w:hAnsi="Century Gothic"/>
        </w:rPr>
      </w:pPr>
      <w:r w:rsidRPr="002D2B5E">
        <w:rPr>
          <w:rFonts w:ascii="Century Gothic" w:hAnsi="Century Gothic"/>
        </w:rPr>
        <w:t>Les prix de la convention so</w:t>
      </w:r>
      <w:r>
        <w:rPr>
          <w:rFonts w:ascii="Century Gothic" w:hAnsi="Century Gothic"/>
        </w:rPr>
        <w:t>nt libellés en dirhams (DH) en Toutes Taxes C</w:t>
      </w:r>
      <w:r w:rsidRPr="002D2B5E">
        <w:rPr>
          <w:rFonts w:ascii="Century Gothic" w:hAnsi="Century Gothic"/>
        </w:rPr>
        <w:t>omprises (TTC).</w:t>
      </w:r>
    </w:p>
    <w:p w:rsidR="002A369F" w:rsidRPr="00F57BC3" w:rsidRDefault="00D3605A" w:rsidP="0060173C">
      <w:pPr>
        <w:shd w:val="clear" w:color="auto" w:fill="0070C0"/>
        <w:spacing w:before="120" w:after="120"/>
        <w:jc w:val="both"/>
        <w:rPr>
          <w:rFonts w:ascii="Century Gothic" w:hAnsi="Century Gothic"/>
          <w:b/>
          <w:color w:val="FFFFFF" w:themeColor="background1"/>
        </w:rPr>
      </w:pPr>
      <w:r w:rsidRPr="00F57BC3">
        <w:rPr>
          <w:rFonts w:ascii="Century Gothic" w:hAnsi="Century Gothic"/>
          <w:b/>
          <w:color w:val="FFFFFF" w:themeColor="background1"/>
        </w:rPr>
        <w:t xml:space="preserve">ARTICLE </w:t>
      </w:r>
      <w:r>
        <w:rPr>
          <w:rFonts w:ascii="Century Gothic" w:hAnsi="Century Gothic"/>
          <w:b/>
          <w:color w:val="FFFFFF" w:themeColor="background1"/>
        </w:rPr>
        <w:t>11</w:t>
      </w:r>
      <w:r w:rsidRPr="00F57BC3">
        <w:rPr>
          <w:rFonts w:ascii="Century Gothic" w:hAnsi="Century Gothic"/>
          <w:b/>
          <w:color w:val="FFFFFF" w:themeColor="background1"/>
        </w:rPr>
        <w:t xml:space="preserve">- </w:t>
      </w:r>
      <w:r>
        <w:rPr>
          <w:rFonts w:ascii="Century Gothic" w:hAnsi="Century Gothic"/>
          <w:b/>
          <w:color w:val="FFFFFF" w:themeColor="background1"/>
        </w:rPr>
        <w:t>LITIGE</w:t>
      </w:r>
      <w:r w:rsidRPr="00F57BC3">
        <w:rPr>
          <w:rFonts w:ascii="Century Gothic" w:hAnsi="Century Gothic"/>
          <w:b/>
          <w:color w:val="FFFFFF" w:themeColor="background1"/>
        </w:rPr>
        <w:t xml:space="preserve"> :</w:t>
      </w:r>
    </w:p>
    <w:p w:rsidR="00617236" w:rsidRPr="007A27DE" w:rsidRDefault="006F3FEA" w:rsidP="007F4A97">
      <w:pPr>
        <w:spacing w:before="120" w:after="120"/>
        <w:jc w:val="both"/>
        <w:rPr>
          <w:rFonts w:ascii="Century Gothic" w:hAnsi="Century Gothic"/>
        </w:rPr>
      </w:pPr>
      <w:r>
        <w:rPr>
          <w:rFonts w:ascii="Century Gothic" w:hAnsi="Century Gothic"/>
        </w:rPr>
        <w:t xml:space="preserve">Les parties devront faire leurs meilleurs </w:t>
      </w:r>
      <w:r w:rsidR="008C3656">
        <w:rPr>
          <w:rFonts w:ascii="Century Gothic" w:hAnsi="Century Gothic"/>
        </w:rPr>
        <w:t>efforts pour résoudre tout conflit à l’amiable.</w:t>
      </w:r>
      <w:r w:rsidR="001E347A">
        <w:rPr>
          <w:rFonts w:ascii="Century Gothic" w:hAnsi="Century Gothic"/>
        </w:rPr>
        <w:t xml:space="preserve"> S</w:t>
      </w:r>
      <w:r w:rsidR="008C3656">
        <w:rPr>
          <w:rFonts w:ascii="Century Gothic" w:hAnsi="Century Gothic"/>
        </w:rPr>
        <w:t xml:space="preserve">i une telle tentative </w:t>
      </w:r>
      <w:r w:rsidR="001E347A">
        <w:rPr>
          <w:rFonts w:ascii="Century Gothic" w:hAnsi="Century Gothic"/>
        </w:rPr>
        <w:t>devrait</w:t>
      </w:r>
      <w:r w:rsidR="008C3656">
        <w:rPr>
          <w:rFonts w:ascii="Century Gothic" w:hAnsi="Century Gothic"/>
        </w:rPr>
        <w:t xml:space="preserve"> </w:t>
      </w:r>
      <w:r w:rsidR="001B72D7">
        <w:rPr>
          <w:rFonts w:ascii="Century Gothic" w:hAnsi="Century Gothic"/>
        </w:rPr>
        <w:t>échouer,</w:t>
      </w:r>
      <w:r w:rsidR="008C3656">
        <w:rPr>
          <w:rFonts w:ascii="Century Gothic" w:hAnsi="Century Gothic"/>
        </w:rPr>
        <w:t xml:space="preserve"> tout litige relatif à la validité à l’interprétation ou à l’</w:t>
      </w:r>
      <w:r w:rsidR="001B72D7">
        <w:rPr>
          <w:rFonts w:ascii="Century Gothic" w:hAnsi="Century Gothic"/>
        </w:rPr>
        <w:t>exécution</w:t>
      </w:r>
      <w:r w:rsidR="008C3656">
        <w:rPr>
          <w:rFonts w:ascii="Century Gothic" w:hAnsi="Century Gothic"/>
        </w:rPr>
        <w:t xml:space="preserve"> de la </w:t>
      </w:r>
      <w:r w:rsidR="001B72D7">
        <w:rPr>
          <w:rFonts w:ascii="Century Gothic" w:hAnsi="Century Gothic"/>
        </w:rPr>
        <w:t>présente</w:t>
      </w:r>
      <w:r w:rsidR="008C3656">
        <w:rPr>
          <w:rFonts w:ascii="Century Gothic" w:hAnsi="Century Gothic"/>
        </w:rPr>
        <w:t xml:space="preserve"> convention sera soumis </w:t>
      </w:r>
      <w:r w:rsidR="001B72D7">
        <w:rPr>
          <w:rFonts w:ascii="Century Gothic" w:hAnsi="Century Gothic"/>
        </w:rPr>
        <w:t xml:space="preserve">à la compétence du tribunal administratif de </w:t>
      </w:r>
      <w:r w:rsidR="00A23154">
        <w:rPr>
          <w:rFonts w:ascii="Century Gothic" w:hAnsi="Century Gothic"/>
        </w:rPr>
        <w:t>Rabat</w:t>
      </w:r>
      <w:r w:rsidR="001B72D7">
        <w:rPr>
          <w:rFonts w:ascii="Century Gothic" w:hAnsi="Century Gothic"/>
        </w:rPr>
        <w:t>.</w:t>
      </w:r>
    </w:p>
    <w:p w:rsidR="002A369F" w:rsidRPr="00F57BC3" w:rsidRDefault="00D3605A" w:rsidP="0060173C">
      <w:pPr>
        <w:shd w:val="clear" w:color="auto" w:fill="0070C0"/>
        <w:spacing w:before="120" w:after="120"/>
        <w:jc w:val="both"/>
        <w:rPr>
          <w:rFonts w:ascii="Century Gothic" w:hAnsi="Century Gothic"/>
          <w:b/>
          <w:color w:val="FFFFFF" w:themeColor="background1"/>
        </w:rPr>
      </w:pPr>
      <w:r w:rsidRPr="00F57BC3">
        <w:rPr>
          <w:rFonts w:ascii="Century Gothic" w:hAnsi="Century Gothic"/>
          <w:b/>
          <w:color w:val="FFFFFF" w:themeColor="background1"/>
        </w:rPr>
        <w:t>ARTICLE</w:t>
      </w:r>
      <w:r>
        <w:rPr>
          <w:rFonts w:ascii="Century Gothic" w:hAnsi="Century Gothic"/>
          <w:b/>
          <w:color w:val="FFFFFF" w:themeColor="background1"/>
        </w:rPr>
        <w:t xml:space="preserve"> 12</w:t>
      </w:r>
      <w:r w:rsidRPr="00F57BC3">
        <w:rPr>
          <w:rFonts w:ascii="Century Gothic" w:hAnsi="Century Gothic"/>
          <w:b/>
          <w:color w:val="FFFFFF" w:themeColor="background1"/>
        </w:rPr>
        <w:t xml:space="preserve"> - </w:t>
      </w:r>
      <w:r w:rsidR="001E347A" w:rsidRPr="00F57BC3">
        <w:rPr>
          <w:rFonts w:ascii="Century Gothic" w:hAnsi="Century Gothic"/>
          <w:b/>
          <w:color w:val="FFFFFF" w:themeColor="background1"/>
        </w:rPr>
        <w:t>RÉSILIATION</w:t>
      </w:r>
      <w:r w:rsidRPr="00F57BC3">
        <w:rPr>
          <w:rFonts w:ascii="Century Gothic" w:hAnsi="Century Gothic"/>
          <w:b/>
          <w:color w:val="FFFFFF" w:themeColor="background1"/>
        </w:rPr>
        <w:t xml:space="preserve"> DE LA CONVENTION :</w:t>
      </w:r>
    </w:p>
    <w:p w:rsidR="002A369F" w:rsidRPr="00575DE7" w:rsidRDefault="002A369F" w:rsidP="00D3605A">
      <w:pPr>
        <w:spacing w:before="120" w:after="120"/>
        <w:jc w:val="both"/>
        <w:rPr>
          <w:rFonts w:ascii="Century Gothic" w:hAnsi="Century Gothic"/>
        </w:rPr>
      </w:pPr>
      <w:r w:rsidRPr="002D2B5E">
        <w:rPr>
          <w:rFonts w:ascii="Century Gothic" w:hAnsi="Century Gothic" w:cs="Arial"/>
        </w:rPr>
        <w:t>La présente convention</w:t>
      </w:r>
      <w:r w:rsidR="00D3605A">
        <w:rPr>
          <w:rFonts w:ascii="Century Gothic" w:hAnsi="Century Gothic" w:cs="Arial"/>
        </w:rPr>
        <w:t xml:space="preserve"> </w:t>
      </w:r>
      <w:r w:rsidRPr="002D2B5E">
        <w:rPr>
          <w:rFonts w:ascii="Century Gothic" w:hAnsi="Century Gothic" w:cs="Arial"/>
        </w:rPr>
        <w:t>pourra être résilié</w:t>
      </w:r>
      <w:r>
        <w:rPr>
          <w:rFonts w:ascii="Century Gothic" w:hAnsi="Century Gothic" w:cs="Arial"/>
        </w:rPr>
        <w:t>e</w:t>
      </w:r>
      <w:r w:rsidRPr="002D2B5E">
        <w:rPr>
          <w:rFonts w:ascii="Century Gothic" w:hAnsi="Century Gothic" w:cs="Arial"/>
        </w:rPr>
        <w:t xml:space="preserve"> de manière </w:t>
      </w:r>
      <w:r w:rsidRPr="00575DE7">
        <w:rPr>
          <w:rFonts w:ascii="Century Gothic" w:hAnsi="Century Gothic"/>
        </w:rPr>
        <w:t>anticipée à tout moment par l’une ou l’autre des parties sous réserve d’un préavis</w:t>
      </w:r>
      <w:r w:rsidR="00F05884">
        <w:rPr>
          <w:rFonts w:ascii="Century Gothic" w:hAnsi="Century Gothic"/>
        </w:rPr>
        <w:t xml:space="preserve"> de 2 mois formulé par l’une ou l’autre des deux parties moyennant une </w:t>
      </w:r>
      <w:r w:rsidRPr="00575DE7">
        <w:rPr>
          <w:rFonts w:ascii="Century Gothic" w:hAnsi="Century Gothic"/>
        </w:rPr>
        <w:t>lettre recommand</w:t>
      </w:r>
      <w:r w:rsidR="00F05884">
        <w:rPr>
          <w:rFonts w:ascii="Century Gothic" w:hAnsi="Century Gothic"/>
        </w:rPr>
        <w:t>ée</w:t>
      </w:r>
      <w:r w:rsidRPr="00575DE7">
        <w:rPr>
          <w:rFonts w:ascii="Century Gothic" w:hAnsi="Century Gothic"/>
        </w:rPr>
        <w:t xml:space="preserve"> ou</w:t>
      </w:r>
      <w:r w:rsidR="00C7047A">
        <w:rPr>
          <w:rFonts w:ascii="Century Gothic" w:hAnsi="Century Gothic"/>
        </w:rPr>
        <w:t xml:space="preserve"> un</w:t>
      </w:r>
      <w:r w:rsidRPr="00575DE7">
        <w:rPr>
          <w:rFonts w:ascii="Century Gothic" w:hAnsi="Century Gothic"/>
        </w:rPr>
        <w:t xml:space="preserve"> fax avec accus</w:t>
      </w:r>
      <w:r>
        <w:rPr>
          <w:rFonts w:ascii="Century Gothic" w:hAnsi="Century Gothic"/>
        </w:rPr>
        <w:t>é</w:t>
      </w:r>
      <w:r w:rsidRPr="00575DE7">
        <w:rPr>
          <w:rFonts w:ascii="Century Gothic" w:hAnsi="Century Gothic"/>
        </w:rPr>
        <w:t xml:space="preserve"> de </w:t>
      </w:r>
      <w:r w:rsidR="00B04F8F" w:rsidRPr="00575DE7">
        <w:rPr>
          <w:rFonts w:ascii="Century Gothic" w:hAnsi="Century Gothic"/>
        </w:rPr>
        <w:t>réception.</w:t>
      </w:r>
    </w:p>
    <w:p w:rsidR="002A369F" w:rsidRPr="003C5C89" w:rsidRDefault="00D3605A" w:rsidP="00F429D7">
      <w:pPr>
        <w:shd w:val="clear" w:color="auto" w:fill="0070C0"/>
        <w:spacing w:before="120" w:after="120"/>
        <w:jc w:val="both"/>
        <w:rPr>
          <w:rFonts w:ascii="Century Gothic" w:hAnsi="Century Gothic"/>
          <w:b/>
          <w:color w:val="FFFFFF" w:themeColor="background1"/>
        </w:rPr>
      </w:pPr>
      <w:r w:rsidRPr="003C5C89">
        <w:rPr>
          <w:rFonts w:ascii="Century Gothic" w:hAnsi="Century Gothic"/>
          <w:b/>
          <w:color w:val="FFFFFF" w:themeColor="background1"/>
        </w:rPr>
        <w:t>ARTICLE</w:t>
      </w:r>
      <w:r>
        <w:rPr>
          <w:rFonts w:ascii="Century Gothic" w:hAnsi="Century Gothic"/>
          <w:b/>
          <w:color w:val="FFFFFF" w:themeColor="background1"/>
        </w:rPr>
        <w:t xml:space="preserve"> 1</w:t>
      </w:r>
      <w:r w:rsidR="00F429D7">
        <w:rPr>
          <w:rFonts w:ascii="Century Gothic" w:hAnsi="Century Gothic"/>
          <w:b/>
          <w:color w:val="FFFFFF" w:themeColor="background1"/>
        </w:rPr>
        <w:t>3</w:t>
      </w:r>
      <w:r w:rsidRPr="003C5C89">
        <w:rPr>
          <w:rFonts w:ascii="Century Gothic" w:hAnsi="Century Gothic"/>
          <w:b/>
          <w:color w:val="FFFFFF" w:themeColor="background1"/>
        </w:rPr>
        <w:t xml:space="preserve"> - DATE D’EFFET DE LA CONVENTION : </w:t>
      </w:r>
    </w:p>
    <w:p w:rsidR="002A369F" w:rsidRDefault="002A369F" w:rsidP="002A369F">
      <w:pPr>
        <w:spacing w:before="120" w:after="120"/>
        <w:jc w:val="both"/>
        <w:rPr>
          <w:rFonts w:ascii="Century Gothic" w:hAnsi="Century Gothic"/>
        </w:rPr>
      </w:pPr>
      <w:r w:rsidRPr="002D2B5E">
        <w:rPr>
          <w:rFonts w:ascii="Century Gothic" w:hAnsi="Century Gothic"/>
        </w:rPr>
        <w:t xml:space="preserve">La date d’effet de la présente convention commence à courir à compter du lendemain de la notification de l’ordre de service prescrivant le commencement de </w:t>
      </w:r>
      <w:r>
        <w:rPr>
          <w:rFonts w:ascii="Century Gothic" w:hAnsi="Century Gothic"/>
        </w:rPr>
        <w:t>son</w:t>
      </w:r>
      <w:r w:rsidRPr="002D2B5E">
        <w:rPr>
          <w:rFonts w:ascii="Century Gothic" w:hAnsi="Century Gothic"/>
        </w:rPr>
        <w:t xml:space="preserve"> exécution.</w:t>
      </w:r>
    </w:p>
    <w:p w:rsidR="007F4A97" w:rsidRPr="00F57BC3" w:rsidRDefault="00D3605A" w:rsidP="00F429D7">
      <w:pPr>
        <w:shd w:val="clear" w:color="auto" w:fill="0070C0"/>
        <w:spacing w:before="120" w:after="120"/>
        <w:jc w:val="both"/>
        <w:rPr>
          <w:rFonts w:ascii="Century Gothic" w:hAnsi="Century Gothic"/>
          <w:b/>
          <w:color w:val="FFFFFF" w:themeColor="background1"/>
        </w:rPr>
      </w:pPr>
      <w:r w:rsidRPr="00F57BC3">
        <w:rPr>
          <w:rFonts w:ascii="Century Gothic" w:hAnsi="Century Gothic"/>
          <w:b/>
          <w:color w:val="FFFFFF" w:themeColor="background1"/>
        </w:rPr>
        <w:t xml:space="preserve">ARTICLE </w:t>
      </w:r>
      <w:r>
        <w:rPr>
          <w:rFonts w:ascii="Century Gothic" w:hAnsi="Century Gothic"/>
          <w:b/>
          <w:color w:val="FFFFFF" w:themeColor="background1"/>
        </w:rPr>
        <w:t xml:space="preserve"> 1</w:t>
      </w:r>
      <w:r w:rsidR="00F429D7">
        <w:rPr>
          <w:rFonts w:ascii="Century Gothic" w:hAnsi="Century Gothic"/>
          <w:b/>
          <w:color w:val="FFFFFF" w:themeColor="background1"/>
        </w:rPr>
        <w:t>4</w:t>
      </w:r>
      <w:r>
        <w:rPr>
          <w:rFonts w:ascii="Century Gothic" w:hAnsi="Century Gothic"/>
          <w:b/>
          <w:color w:val="FFFFFF" w:themeColor="background1"/>
        </w:rPr>
        <w:t xml:space="preserve"> - </w:t>
      </w:r>
      <w:proofErr w:type="gramStart"/>
      <w:r>
        <w:rPr>
          <w:rFonts w:ascii="Century Gothic" w:hAnsi="Century Gothic"/>
          <w:b/>
          <w:color w:val="FFFFFF" w:themeColor="background1"/>
        </w:rPr>
        <w:t>LISTE  DES</w:t>
      </w:r>
      <w:proofErr w:type="gramEnd"/>
      <w:r>
        <w:rPr>
          <w:rFonts w:ascii="Century Gothic" w:hAnsi="Century Gothic"/>
          <w:b/>
          <w:color w:val="FFFFFF" w:themeColor="background1"/>
        </w:rPr>
        <w:t xml:space="preserve"> PRESTATIONS</w:t>
      </w:r>
      <w:r w:rsidRPr="00F57BC3">
        <w:rPr>
          <w:rFonts w:ascii="Century Gothic" w:hAnsi="Century Gothic"/>
          <w:b/>
          <w:color w:val="FFFFFF" w:themeColor="background1"/>
        </w:rPr>
        <w:t xml:space="preserve">: </w:t>
      </w:r>
    </w:p>
    <w:p w:rsidR="007F4A97" w:rsidRPr="00617236" w:rsidRDefault="007F4A97" w:rsidP="007F4A97">
      <w:pPr>
        <w:spacing w:before="120" w:after="120"/>
        <w:jc w:val="both"/>
        <w:rPr>
          <w:rFonts w:ascii="Century Gothic" w:hAnsi="Century Gothic"/>
          <w:b/>
          <w:bCs/>
        </w:rPr>
      </w:pPr>
      <w:r w:rsidRPr="00617236">
        <w:rPr>
          <w:rFonts w:ascii="Century Gothic" w:hAnsi="Century Gothic"/>
          <w:b/>
          <w:bCs/>
        </w:rPr>
        <w:t>Prestations :</w:t>
      </w:r>
    </w:p>
    <w:p w:rsidR="007F4A97" w:rsidRPr="00617236" w:rsidRDefault="00797D64" w:rsidP="00797D64">
      <w:pPr>
        <w:pStyle w:val="Paragraphedeliste"/>
        <w:numPr>
          <w:ilvl w:val="0"/>
          <w:numId w:val="7"/>
        </w:numPr>
        <w:spacing w:before="120" w:after="120"/>
        <w:jc w:val="both"/>
        <w:rPr>
          <w:rFonts w:ascii="Century Gothic" w:hAnsi="Century Gothic"/>
        </w:rPr>
      </w:pPr>
      <w:r>
        <w:rPr>
          <w:rFonts w:ascii="Century Gothic" w:hAnsi="Century Gothic"/>
        </w:rPr>
        <w:t xml:space="preserve">Hébergement dans un hôtel </w:t>
      </w:r>
      <w:r w:rsidR="007F4A97" w:rsidRPr="00617236">
        <w:rPr>
          <w:rFonts w:ascii="Century Gothic" w:hAnsi="Century Gothic"/>
        </w:rPr>
        <w:t>y compris le petit déjeuner</w:t>
      </w:r>
    </w:p>
    <w:p w:rsidR="007F4A97" w:rsidRPr="00617236" w:rsidRDefault="00797D64" w:rsidP="007F4A97">
      <w:pPr>
        <w:pStyle w:val="Paragraphedeliste"/>
        <w:numPr>
          <w:ilvl w:val="0"/>
          <w:numId w:val="7"/>
        </w:numPr>
        <w:spacing w:before="120" w:after="120"/>
        <w:jc w:val="both"/>
        <w:rPr>
          <w:rFonts w:ascii="Century Gothic" w:hAnsi="Century Gothic"/>
        </w:rPr>
      </w:pPr>
      <w:r>
        <w:rPr>
          <w:rFonts w:ascii="Century Gothic" w:hAnsi="Century Gothic"/>
        </w:rPr>
        <w:t>Organisation d’un s</w:t>
      </w:r>
      <w:r w:rsidR="007F4A97" w:rsidRPr="00617236">
        <w:rPr>
          <w:rFonts w:ascii="Century Gothic" w:hAnsi="Century Gothic"/>
        </w:rPr>
        <w:t xml:space="preserve">éminaire </w:t>
      </w:r>
      <w:r>
        <w:rPr>
          <w:rFonts w:ascii="Century Gothic" w:hAnsi="Century Gothic"/>
        </w:rPr>
        <w:t>d’</w:t>
      </w:r>
      <w:r w:rsidR="0060173C">
        <w:rPr>
          <w:rFonts w:ascii="Century Gothic" w:hAnsi="Century Gothic"/>
        </w:rPr>
        <w:t>une</w:t>
      </w:r>
      <w:r w:rsidR="007F4A97" w:rsidRPr="00617236">
        <w:rPr>
          <w:rFonts w:ascii="Century Gothic" w:hAnsi="Century Gothic"/>
        </w:rPr>
        <w:t xml:space="preserve"> journée</w:t>
      </w:r>
      <w:r>
        <w:rPr>
          <w:rFonts w:ascii="Century Gothic" w:hAnsi="Century Gothic"/>
        </w:rPr>
        <w:t xml:space="preserve"> avec repas.</w:t>
      </w:r>
    </w:p>
    <w:p w:rsidR="007F4A97" w:rsidRPr="00617236" w:rsidRDefault="00797D64" w:rsidP="00797D64">
      <w:pPr>
        <w:pStyle w:val="Paragraphedeliste"/>
        <w:numPr>
          <w:ilvl w:val="0"/>
          <w:numId w:val="7"/>
        </w:numPr>
        <w:spacing w:before="120" w:after="120"/>
        <w:jc w:val="both"/>
        <w:rPr>
          <w:rFonts w:ascii="Century Gothic" w:hAnsi="Century Gothic"/>
        </w:rPr>
      </w:pPr>
      <w:r>
        <w:rPr>
          <w:rFonts w:ascii="Century Gothic" w:hAnsi="Century Gothic"/>
        </w:rPr>
        <w:t>Organisation de p</w:t>
      </w:r>
      <w:r w:rsidR="007F4A97" w:rsidRPr="00617236">
        <w:rPr>
          <w:rFonts w:ascii="Century Gothic" w:hAnsi="Century Gothic"/>
        </w:rPr>
        <w:t>ause</w:t>
      </w:r>
      <w:r>
        <w:rPr>
          <w:rFonts w:ascii="Century Gothic" w:hAnsi="Century Gothic"/>
        </w:rPr>
        <w:t>-</w:t>
      </w:r>
      <w:r w:rsidR="007F4A97" w:rsidRPr="00617236">
        <w:rPr>
          <w:rFonts w:ascii="Century Gothic" w:hAnsi="Century Gothic"/>
        </w:rPr>
        <w:t>café</w:t>
      </w:r>
      <w:r>
        <w:rPr>
          <w:rFonts w:ascii="Century Gothic" w:hAnsi="Century Gothic"/>
        </w:rPr>
        <w:t xml:space="preserve"> sur site de la manifestation</w:t>
      </w:r>
    </w:p>
    <w:p w:rsidR="007F4A97" w:rsidRDefault="00797D64" w:rsidP="007F4A97">
      <w:pPr>
        <w:pStyle w:val="Paragraphedeliste"/>
        <w:numPr>
          <w:ilvl w:val="0"/>
          <w:numId w:val="7"/>
        </w:numPr>
        <w:spacing w:before="120" w:after="120"/>
        <w:jc w:val="both"/>
        <w:rPr>
          <w:rFonts w:ascii="Century Gothic" w:hAnsi="Century Gothic"/>
        </w:rPr>
      </w:pPr>
      <w:r>
        <w:rPr>
          <w:rFonts w:ascii="Century Gothic" w:hAnsi="Century Gothic"/>
        </w:rPr>
        <w:t xml:space="preserve">Organisation d’un </w:t>
      </w:r>
      <w:r w:rsidR="007F4A97" w:rsidRPr="00617236">
        <w:rPr>
          <w:rFonts w:ascii="Century Gothic" w:hAnsi="Century Gothic"/>
        </w:rPr>
        <w:t xml:space="preserve">Déjeuner ou </w:t>
      </w:r>
      <w:r>
        <w:rPr>
          <w:rFonts w:ascii="Century Gothic" w:hAnsi="Century Gothic"/>
        </w:rPr>
        <w:t xml:space="preserve">d’un </w:t>
      </w:r>
      <w:r w:rsidR="007F4A97" w:rsidRPr="00617236">
        <w:rPr>
          <w:rFonts w:ascii="Century Gothic" w:hAnsi="Century Gothic"/>
        </w:rPr>
        <w:t>Diner</w:t>
      </w:r>
    </w:p>
    <w:p w:rsidR="00A23154" w:rsidRDefault="00A23154" w:rsidP="007F4A97">
      <w:pPr>
        <w:pStyle w:val="Paragraphedeliste"/>
        <w:numPr>
          <w:ilvl w:val="0"/>
          <w:numId w:val="7"/>
        </w:numPr>
        <w:spacing w:before="120" w:after="120"/>
        <w:jc w:val="both"/>
        <w:rPr>
          <w:rFonts w:ascii="Century Gothic" w:hAnsi="Century Gothic"/>
        </w:rPr>
      </w:pPr>
      <w:r>
        <w:rPr>
          <w:rFonts w:ascii="Century Gothic" w:hAnsi="Century Gothic"/>
        </w:rPr>
        <w:t xml:space="preserve">Transport depuis </w:t>
      </w:r>
      <w:r w:rsidRPr="00A23154">
        <w:rPr>
          <w:rFonts w:ascii="Century Gothic" w:hAnsi="Century Gothic"/>
        </w:rPr>
        <w:t>Aéroport -hôtel-</w:t>
      </w:r>
      <w:proofErr w:type="spellStart"/>
      <w:r w:rsidRPr="00A23154">
        <w:rPr>
          <w:rFonts w:ascii="Century Gothic" w:hAnsi="Century Gothic"/>
        </w:rPr>
        <w:t>centre ville</w:t>
      </w:r>
      <w:proofErr w:type="spellEnd"/>
      <w:r>
        <w:rPr>
          <w:rFonts w:ascii="Century Gothic" w:hAnsi="Century Gothic"/>
        </w:rPr>
        <w:t xml:space="preserve"> </w:t>
      </w:r>
      <w:proofErr w:type="spellStart"/>
      <w:r>
        <w:rPr>
          <w:rFonts w:ascii="Century Gothic" w:hAnsi="Century Gothic"/>
        </w:rPr>
        <w:t>tanger</w:t>
      </w:r>
      <w:proofErr w:type="spellEnd"/>
    </w:p>
    <w:p w:rsidR="00A23154" w:rsidRDefault="00A23154" w:rsidP="007F4A97">
      <w:pPr>
        <w:pStyle w:val="Paragraphedeliste"/>
        <w:numPr>
          <w:ilvl w:val="0"/>
          <w:numId w:val="7"/>
        </w:numPr>
        <w:spacing w:before="120" w:after="120"/>
        <w:jc w:val="both"/>
        <w:rPr>
          <w:rFonts w:ascii="Century Gothic" w:hAnsi="Century Gothic"/>
        </w:rPr>
      </w:pPr>
      <w:r>
        <w:rPr>
          <w:rFonts w:ascii="Century Gothic" w:hAnsi="Century Gothic"/>
        </w:rPr>
        <w:t>Billets d’avion A/R Europe -Maroc</w:t>
      </w:r>
    </w:p>
    <w:p w:rsidR="00A23154" w:rsidRDefault="00A23154" w:rsidP="00A23154">
      <w:pPr>
        <w:pStyle w:val="Paragraphedeliste"/>
        <w:numPr>
          <w:ilvl w:val="0"/>
          <w:numId w:val="7"/>
        </w:numPr>
        <w:spacing w:before="120" w:after="120"/>
        <w:jc w:val="both"/>
        <w:rPr>
          <w:rFonts w:ascii="Century Gothic" w:hAnsi="Century Gothic"/>
        </w:rPr>
      </w:pPr>
      <w:r>
        <w:rPr>
          <w:rFonts w:ascii="Century Gothic" w:hAnsi="Century Gothic"/>
        </w:rPr>
        <w:t xml:space="preserve">Billets d’avion A/R </w:t>
      </w:r>
      <w:r>
        <w:rPr>
          <w:rFonts w:ascii="Century Gothic" w:hAnsi="Century Gothic"/>
        </w:rPr>
        <w:t>Canada</w:t>
      </w:r>
      <w:r>
        <w:rPr>
          <w:rFonts w:ascii="Century Gothic" w:hAnsi="Century Gothic"/>
        </w:rPr>
        <w:t xml:space="preserve"> -Maroc</w:t>
      </w:r>
    </w:p>
    <w:p w:rsidR="007F4A97" w:rsidRPr="00617236" w:rsidRDefault="007F4A97" w:rsidP="007F4A97">
      <w:pPr>
        <w:spacing w:before="120" w:after="120"/>
        <w:jc w:val="both"/>
        <w:rPr>
          <w:rFonts w:ascii="Century Gothic" w:hAnsi="Century Gothic"/>
          <w:b/>
          <w:bCs/>
        </w:rPr>
      </w:pPr>
      <w:r w:rsidRPr="00617236">
        <w:rPr>
          <w:rFonts w:ascii="Century Gothic" w:hAnsi="Century Gothic"/>
          <w:b/>
          <w:bCs/>
        </w:rPr>
        <w:t>Sites des prestations :</w:t>
      </w:r>
    </w:p>
    <w:p w:rsidR="007F4A97" w:rsidRPr="00617236" w:rsidRDefault="007F4A97" w:rsidP="007F4A97">
      <w:pPr>
        <w:pStyle w:val="Paragraphedeliste"/>
        <w:numPr>
          <w:ilvl w:val="0"/>
          <w:numId w:val="6"/>
        </w:numPr>
        <w:spacing w:before="120" w:after="120"/>
        <w:jc w:val="both"/>
        <w:rPr>
          <w:rFonts w:ascii="Century Gothic" w:hAnsi="Century Gothic"/>
        </w:rPr>
      </w:pPr>
      <w:r w:rsidRPr="00617236">
        <w:rPr>
          <w:rFonts w:ascii="Century Gothic" w:hAnsi="Century Gothic"/>
        </w:rPr>
        <w:t>Hôtel 5 Etoiles</w:t>
      </w:r>
    </w:p>
    <w:p w:rsidR="007F4A97" w:rsidRPr="00617236" w:rsidRDefault="007F4A97" w:rsidP="007F4A97">
      <w:pPr>
        <w:pStyle w:val="Paragraphedeliste"/>
        <w:numPr>
          <w:ilvl w:val="0"/>
          <w:numId w:val="6"/>
        </w:numPr>
        <w:spacing w:before="120" w:after="120"/>
        <w:jc w:val="both"/>
        <w:rPr>
          <w:rFonts w:ascii="Century Gothic" w:hAnsi="Century Gothic"/>
        </w:rPr>
      </w:pPr>
      <w:r w:rsidRPr="00617236">
        <w:rPr>
          <w:rFonts w:ascii="Century Gothic" w:hAnsi="Century Gothic"/>
        </w:rPr>
        <w:t>Hôtel 4 Etoiles</w:t>
      </w:r>
    </w:p>
    <w:p w:rsidR="00C7047A" w:rsidRDefault="007F4A97" w:rsidP="00B04F8F">
      <w:pPr>
        <w:pStyle w:val="Paragraphedeliste"/>
        <w:numPr>
          <w:ilvl w:val="0"/>
          <w:numId w:val="6"/>
        </w:numPr>
        <w:spacing w:before="120" w:after="120"/>
        <w:jc w:val="both"/>
        <w:rPr>
          <w:rFonts w:ascii="Century Gothic" w:hAnsi="Century Gothic"/>
        </w:rPr>
      </w:pPr>
      <w:r w:rsidRPr="00617236">
        <w:rPr>
          <w:rFonts w:ascii="Century Gothic" w:hAnsi="Century Gothic"/>
        </w:rPr>
        <w:t>Restaurants sur</w:t>
      </w:r>
      <w:r w:rsidR="00797D64">
        <w:rPr>
          <w:rFonts w:ascii="Century Gothic" w:hAnsi="Century Gothic"/>
        </w:rPr>
        <w:t xml:space="preserve"> site de la </w:t>
      </w:r>
      <w:r w:rsidR="00D3605A">
        <w:rPr>
          <w:rFonts w:ascii="Century Gothic" w:hAnsi="Century Gothic"/>
        </w:rPr>
        <w:t>manifestation (</w:t>
      </w:r>
      <w:r w:rsidR="00B04F8F">
        <w:rPr>
          <w:rFonts w:ascii="Century Gothic" w:hAnsi="Century Gothic"/>
        </w:rPr>
        <w:t xml:space="preserve">Centre </w:t>
      </w:r>
      <w:proofErr w:type="spellStart"/>
      <w:r w:rsidR="00B04F8F">
        <w:rPr>
          <w:rFonts w:ascii="Century Gothic" w:hAnsi="Century Gothic"/>
        </w:rPr>
        <w:t>Hospitalo</w:t>
      </w:r>
      <w:proofErr w:type="spellEnd"/>
      <w:r w:rsidR="00B04F8F">
        <w:rPr>
          <w:rFonts w:ascii="Century Gothic" w:hAnsi="Century Gothic"/>
        </w:rPr>
        <w:t xml:space="preserve"> Universitaire</w:t>
      </w:r>
      <w:r w:rsidR="00C7047A" w:rsidRPr="00617236">
        <w:rPr>
          <w:rFonts w:ascii="Century Gothic" w:hAnsi="Century Gothic"/>
        </w:rPr>
        <w:t xml:space="preserve"> </w:t>
      </w:r>
      <w:r w:rsidR="00A23154">
        <w:rPr>
          <w:rFonts w:ascii="Century Gothic" w:hAnsi="Century Gothic"/>
        </w:rPr>
        <w:t>TTA</w:t>
      </w:r>
      <w:r w:rsidR="00C7047A">
        <w:rPr>
          <w:rFonts w:ascii="Century Gothic" w:hAnsi="Century Gothic"/>
        </w:rPr>
        <w:t>)</w:t>
      </w:r>
    </w:p>
    <w:p w:rsidR="007F4A97" w:rsidRDefault="007F4A97" w:rsidP="00797D64">
      <w:pPr>
        <w:pStyle w:val="Paragraphedeliste"/>
        <w:numPr>
          <w:ilvl w:val="0"/>
          <w:numId w:val="6"/>
        </w:numPr>
        <w:spacing w:before="120" w:after="120"/>
        <w:jc w:val="both"/>
        <w:rPr>
          <w:rFonts w:ascii="Century Gothic" w:hAnsi="Century Gothic"/>
        </w:rPr>
      </w:pPr>
      <w:r w:rsidRPr="00617236">
        <w:rPr>
          <w:rFonts w:ascii="Century Gothic" w:hAnsi="Century Gothic"/>
        </w:rPr>
        <w:t xml:space="preserve">Restaurants </w:t>
      </w:r>
      <w:r w:rsidR="00797D64">
        <w:rPr>
          <w:rFonts w:ascii="Century Gothic" w:hAnsi="Century Gothic"/>
        </w:rPr>
        <w:t xml:space="preserve">sur </w:t>
      </w:r>
      <w:r w:rsidR="0060173C">
        <w:rPr>
          <w:rFonts w:ascii="Century Gothic" w:hAnsi="Century Gothic"/>
        </w:rPr>
        <w:t>Place (</w:t>
      </w:r>
      <w:r w:rsidR="00B56B8A">
        <w:rPr>
          <w:rFonts w:ascii="Century Gothic" w:hAnsi="Century Gothic"/>
        </w:rPr>
        <w:t xml:space="preserve">Ville de </w:t>
      </w:r>
      <w:r w:rsidR="00A23154">
        <w:rPr>
          <w:rFonts w:ascii="Century Gothic" w:hAnsi="Century Gothic"/>
        </w:rPr>
        <w:t>Tanger</w:t>
      </w:r>
      <w:r w:rsidR="0060173C">
        <w:rPr>
          <w:rFonts w:ascii="Century Gothic" w:hAnsi="Century Gothic"/>
        </w:rPr>
        <w:t>)</w:t>
      </w:r>
    </w:p>
    <w:p w:rsidR="00D3605A" w:rsidRPr="00617236" w:rsidRDefault="00D3605A" w:rsidP="00C57C11">
      <w:pPr>
        <w:pStyle w:val="Paragraphedeliste"/>
        <w:spacing w:before="120" w:after="120"/>
        <w:jc w:val="both"/>
        <w:rPr>
          <w:rFonts w:ascii="Century Gothic" w:hAnsi="Century Gothic"/>
        </w:rPr>
      </w:pPr>
    </w:p>
    <w:p w:rsidR="008545AA" w:rsidRPr="00F57BC3" w:rsidRDefault="00D3605A" w:rsidP="00F429D7">
      <w:pPr>
        <w:shd w:val="clear" w:color="auto" w:fill="0070C0"/>
        <w:spacing w:before="120" w:after="120"/>
        <w:jc w:val="both"/>
        <w:rPr>
          <w:rFonts w:ascii="Century Gothic" w:hAnsi="Century Gothic"/>
          <w:b/>
          <w:color w:val="FFFFFF" w:themeColor="background1"/>
        </w:rPr>
      </w:pPr>
      <w:r>
        <w:rPr>
          <w:rFonts w:ascii="Century Gothic" w:hAnsi="Century Gothic"/>
          <w:b/>
          <w:color w:val="FFFFFF" w:themeColor="background1"/>
        </w:rPr>
        <w:lastRenderedPageBreak/>
        <w:t>ARTICLE 1</w:t>
      </w:r>
      <w:r w:rsidR="00F429D7">
        <w:rPr>
          <w:rFonts w:ascii="Century Gothic" w:hAnsi="Century Gothic"/>
          <w:b/>
          <w:color w:val="FFFFFF" w:themeColor="background1"/>
        </w:rPr>
        <w:t>5</w:t>
      </w:r>
      <w:r w:rsidRPr="00F57BC3">
        <w:rPr>
          <w:rFonts w:ascii="Century Gothic" w:hAnsi="Century Gothic"/>
          <w:b/>
          <w:color w:val="FFFFFF" w:themeColor="background1"/>
        </w:rPr>
        <w:t>- COMMUNICATIONS</w:t>
      </w:r>
      <w:r>
        <w:rPr>
          <w:rFonts w:ascii="Century Gothic" w:hAnsi="Century Gothic"/>
          <w:b/>
          <w:color w:val="FFFFFF" w:themeColor="background1"/>
        </w:rPr>
        <w:t> :</w:t>
      </w:r>
    </w:p>
    <w:p w:rsidR="008545AA" w:rsidRPr="00F57BC3" w:rsidRDefault="008545AA" w:rsidP="008545AA">
      <w:pPr>
        <w:spacing w:before="120" w:after="120"/>
        <w:jc w:val="both"/>
        <w:rPr>
          <w:rFonts w:ascii="Century Gothic" w:hAnsi="Century Gothic"/>
        </w:rPr>
      </w:pPr>
      <w:r w:rsidRPr="00F57BC3">
        <w:rPr>
          <w:rFonts w:ascii="Century Gothic" w:hAnsi="Century Gothic"/>
        </w:rPr>
        <w:t>Les notifications et communications entre les parties sont valablement faites par lettre recommandée avec accusé de réception, par remise directe contre récépissé ou émargement.</w:t>
      </w:r>
    </w:p>
    <w:p w:rsidR="008545AA" w:rsidRPr="00F57BC3" w:rsidRDefault="008545AA" w:rsidP="008545AA">
      <w:pPr>
        <w:spacing w:before="120" w:after="120"/>
        <w:jc w:val="both"/>
        <w:rPr>
          <w:rFonts w:ascii="Century Gothic" w:hAnsi="Century Gothic"/>
        </w:rPr>
      </w:pPr>
      <w:r w:rsidRPr="00F57BC3">
        <w:rPr>
          <w:rFonts w:ascii="Century Gothic" w:hAnsi="Century Gothic"/>
        </w:rPr>
        <w:t>Elles peuvent être faites également par télécopie confirmée ou courriel dont la réception est confirmée.</w:t>
      </w:r>
    </w:p>
    <w:p w:rsidR="008545AA" w:rsidRDefault="008545AA" w:rsidP="008545AA">
      <w:pPr>
        <w:spacing w:before="120" w:after="120"/>
        <w:jc w:val="both"/>
        <w:rPr>
          <w:rFonts w:ascii="Century Gothic" w:hAnsi="Century Gothic"/>
        </w:rPr>
      </w:pPr>
      <w:r w:rsidRPr="00F57BC3">
        <w:rPr>
          <w:rFonts w:ascii="Century Gothic" w:hAnsi="Century Gothic"/>
        </w:rPr>
        <w:t>L'accusé de réception, le reçu ou l'émargement, la confirmation de la télécopie ou du courriel font foi de la notification. La date ainsi constatée est retenue comme date de notification ou de remise de la communication.</w:t>
      </w:r>
    </w:p>
    <w:p w:rsidR="00797D64" w:rsidRPr="00797D64" w:rsidRDefault="00D3605A" w:rsidP="00F429D7">
      <w:pPr>
        <w:shd w:val="clear" w:color="auto" w:fill="0070C0"/>
        <w:spacing w:before="120" w:after="120"/>
        <w:jc w:val="both"/>
        <w:rPr>
          <w:rFonts w:ascii="Century Gothic" w:hAnsi="Century Gothic"/>
          <w:b/>
          <w:color w:val="FFFFFF" w:themeColor="background1"/>
        </w:rPr>
      </w:pPr>
      <w:r w:rsidRPr="00797D64">
        <w:rPr>
          <w:rFonts w:ascii="Century Gothic" w:hAnsi="Century Gothic"/>
          <w:b/>
          <w:color w:val="FFFFFF" w:themeColor="background1"/>
        </w:rPr>
        <w:t>ARTICLE 1</w:t>
      </w:r>
      <w:r w:rsidR="00F429D7">
        <w:rPr>
          <w:rFonts w:ascii="Century Gothic" w:hAnsi="Century Gothic"/>
          <w:b/>
          <w:color w:val="FFFFFF" w:themeColor="background1"/>
        </w:rPr>
        <w:t>6</w:t>
      </w:r>
      <w:r w:rsidRPr="00797D64">
        <w:rPr>
          <w:rFonts w:ascii="Century Gothic" w:hAnsi="Century Gothic"/>
          <w:b/>
          <w:color w:val="FFFFFF" w:themeColor="background1"/>
        </w:rPr>
        <w:t xml:space="preserve">- DATE D’EFFET DE LA CONVENTION : </w:t>
      </w:r>
    </w:p>
    <w:p w:rsidR="003C5C89" w:rsidRDefault="00797D64" w:rsidP="00797D64">
      <w:pPr>
        <w:spacing w:before="120" w:after="120"/>
        <w:jc w:val="both"/>
        <w:rPr>
          <w:rFonts w:ascii="Century Gothic" w:hAnsi="Century Gothic"/>
        </w:rPr>
      </w:pPr>
      <w:r w:rsidRPr="002D2B5E">
        <w:rPr>
          <w:rFonts w:ascii="Century Gothic" w:hAnsi="Century Gothic"/>
        </w:rPr>
        <w:t xml:space="preserve">La date d’effet de la présente convention commence à courir à compter du lendemain de la notification de l’ordre de service prescrivant le commencement de </w:t>
      </w:r>
      <w:r>
        <w:rPr>
          <w:rFonts w:ascii="Century Gothic" w:hAnsi="Century Gothic"/>
        </w:rPr>
        <w:t>son exécution.</w:t>
      </w:r>
    </w:p>
    <w:p w:rsidR="00B04F8F" w:rsidRDefault="00B04F8F" w:rsidP="00B04F8F">
      <w:pPr>
        <w:spacing w:line="0" w:lineRule="atLeast"/>
        <w:ind w:left="5684"/>
        <w:rPr>
          <w:rFonts w:ascii="Bookman Old Style" w:eastAsia="Bookman Old Style" w:hAnsi="Bookman Old Style"/>
          <w:b/>
          <w:sz w:val="23"/>
          <w:u w:val="single"/>
        </w:rPr>
      </w:pPr>
      <w:r>
        <w:rPr>
          <w:rFonts w:ascii="Bookman Old Style" w:eastAsia="Bookman Old Style" w:hAnsi="Bookman Old Style"/>
          <w:b/>
          <w:sz w:val="23"/>
          <w:u w:val="single"/>
        </w:rPr>
        <w:t>Signature du maitre d’ouvrage :</w:t>
      </w:r>
    </w:p>
    <w:p w:rsidR="00B04F8F" w:rsidRDefault="00B04F8F" w:rsidP="009243F7">
      <w:pPr>
        <w:spacing w:before="120" w:after="120"/>
        <w:jc w:val="right"/>
        <w:rPr>
          <w:rFonts w:ascii="Century Gothic" w:hAnsi="Century Gothic"/>
        </w:rPr>
      </w:pPr>
    </w:p>
    <w:p w:rsidR="003C5C89" w:rsidRDefault="003C5C89" w:rsidP="002A369F">
      <w:pPr>
        <w:spacing w:before="120" w:after="120"/>
        <w:jc w:val="both"/>
        <w:rPr>
          <w:rFonts w:ascii="Century Gothic" w:hAnsi="Century Gothic"/>
        </w:rPr>
      </w:pPr>
    </w:p>
    <w:p w:rsidR="003C5C89" w:rsidRDefault="003C5C89" w:rsidP="002A369F">
      <w:pPr>
        <w:spacing w:before="120" w:after="120"/>
        <w:jc w:val="both"/>
        <w:rPr>
          <w:rFonts w:ascii="Century Gothic" w:hAnsi="Century Gothic"/>
        </w:rPr>
      </w:pPr>
    </w:p>
    <w:p w:rsidR="003C5C89" w:rsidRDefault="003C5C89" w:rsidP="002A369F">
      <w:pPr>
        <w:spacing w:before="120" w:after="120"/>
        <w:jc w:val="both"/>
        <w:rPr>
          <w:rFonts w:ascii="Century Gothic" w:hAnsi="Century Gothic"/>
        </w:rPr>
      </w:pPr>
    </w:p>
    <w:p w:rsidR="003C5C89" w:rsidRDefault="003C5C89" w:rsidP="002A369F">
      <w:pPr>
        <w:spacing w:before="120" w:after="120"/>
        <w:jc w:val="both"/>
        <w:rPr>
          <w:rFonts w:ascii="Century Gothic" w:hAnsi="Century Gothic"/>
        </w:rPr>
      </w:pPr>
    </w:p>
    <w:p w:rsidR="003C5C89" w:rsidRDefault="003C5C89" w:rsidP="002A369F">
      <w:pPr>
        <w:spacing w:before="120" w:after="120"/>
        <w:jc w:val="both"/>
        <w:rPr>
          <w:rFonts w:ascii="Century Gothic" w:hAnsi="Century Gothic"/>
        </w:rPr>
      </w:pPr>
    </w:p>
    <w:p w:rsidR="003C5C89" w:rsidRDefault="003C5C89" w:rsidP="002A369F">
      <w:pPr>
        <w:spacing w:before="120" w:after="120"/>
        <w:jc w:val="both"/>
        <w:rPr>
          <w:rFonts w:ascii="Century Gothic" w:hAnsi="Century Gothic"/>
        </w:rPr>
      </w:pPr>
    </w:p>
    <w:p w:rsidR="003C5C89" w:rsidRDefault="003C5C89" w:rsidP="002A369F">
      <w:pPr>
        <w:spacing w:before="120" w:after="120"/>
        <w:jc w:val="both"/>
        <w:rPr>
          <w:rFonts w:ascii="Century Gothic" w:hAnsi="Century Gothic"/>
        </w:rPr>
      </w:pPr>
    </w:p>
    <w:p w:rsidR="003C5C89" w:rsidRDefault="003C5C89" w:rsidP="002A369F">
      <w:pPr>
        <w:spacing w:before="120" w:after="120"/>
        <w:jc w:val="both"/>
        <w:rPr>
          <w:rFonts w:ascii="Century Gothic" w:hAnsi="Century Gothic"/>
        </w:rPr>
      </w:pPr>
    </w:p>
    <w:p w:rsidR="003C5C89" w:rsidRDefault="003C5C89" w:rsidP="002A369F">
      <w:pPr>
        <w:spacing w:before="120" w:after="120"/>
        <w:jc w:val="both"/>
        <w:rPr>
          <w:rFonts w:ascii="Century Gothic" w:hAnsi="Century Gothic"/>
        </w:rPr>
      </w:pPr>
    </w:p>
    <w:p w:rsidR="00CF6093" w:rsidRDefault="00CF6093" w:rsidP="002A369F">
      <w:pPr>
        <w:spacing w:before="120" w:after="120"/>
        <w:jc w:val="both"/>
        <w:rPr>
          <w:rFonts w:ascii="Century Gothic" w:hAnsi="Century Gothic"/>
        </w:rPr>
      </w:pPr>
    </w:p>
    <w:p w:rsidR="00CF6093" w:rsidRDefault="00CF6093" w:rsidP="002A369F">
      <w:pPr>
        <w:spacing w:before="120" w:after="120"/>
        <w:jc w:val="both"/>
        <w:rPr>
          <w:rFonts w:ascii="Century Gothic" w:hAnsi="Century Gothic"/>
        </w:rPr>
      </w:pPr>
    </w:p>
    <w:p w:rsidR="00235323" w:rsidRDefault="00235323" w:rsidP="002A369F">
      <w:pPr>
        <w:spacing w:before="120" w:after="120"/>
        <w:jc w:val="both"/>
        <w:rPr>
          <w:rFonts w:ascii="Century Gothic" w:hAnsi="Century Gothic"/>
        </w:rPr>
      </w:pPr>
    </w:p>
    <w:p w:rsidR="00E3786A" w:rsidRDefault="00E3786A" w:rsidP="002A369F">
      <w:pPr>
        <w:spacing w:before="120" w:after="120"/>
        <w:jc w:val="both"/>
        <w:rPr>
          <w:rFonts w:ascii="Century Gothic" w:hAnsi="Century Gothic"/>
        </w:rPr>
      </w:pPr>
    </w:p>
    <w:p w:rsidR="00E3786A" w:rsidRDefault="00E3786A" w:rsidP="002A369F">
      <w:pPr>
        <w:spacing w:before="120" w:after="120"/>
        <w:jc w:val="both"/>
        <w:rPr>
          <w:rFonts w:ascii="Century Gothic" w:hAnsi="Century Gothic"/>
        </w:rPr>
      </w:pPr>
    </w:p>
    <w:p w:rsidR="00E3786A" w:rsidRDefault="00E3786A" w:rsidP="002A369F">
      <w:pPr>
        <w:spacing w:before="120" w:after="120"/>
        <w:jc w:val="both"/>
        <w:rPr>
          <w:rFonts w:ascii="Century Gothic" w:hAnsi="Century Gothic"/>
        </w:rPr>
      </w:pPr>
    </w:p>
    <w:p w:rsidR="00E3786A" w:rsidRDefault="00E3786A" w:rsidP="002A369F">
      <w:pPr>
        <w:spacing w:before="120" w:after="120"/>
        <w:jc w:val="both"/>
        <w:rPr>
          <w:rFonts w:ascii="Century Gothic" w:hAnsi="Century Gothic"/>
        </w:rPr>
      </w:pPr>
    </w:p>
    <w:p w:rsidR="00E3786A" w:rsidRDefault="00E3786A" w:rsidP="002A369F">
      <w:pPr>
        <w:spacing w:before="120" w:after="120"/>
        <w:jc w:val="both"/>
        <w:rPr>
          <w:rFonts w:ascii="Century Gothic" w:hAnsi="Century Gothic"/>
        </w:rPr>
      </w:pPr>
    </w:p>
    <w:p w:rsidR="00E3786A" w:rsidRDefault="00E3786A" w:rsidP="002A369F">
      <w:pPr>
        <w:spacing w:before="120" w:after="120"/>
        <w:jc w:val="both"/>
        <w:rPr>
          <w:rFonts w:ascii="Century Gothic" w:hAnsi="Century Gothic"/>
        </w:rPr>
      </w:pPr>
    </w:p>
    <w:p w:rsidR="00E3786A" w:rsidRDefault="00E3786A" w:rsidP="002A369F">
      <w:pPr>
        <w:spacing w:before="120" w:after="120"/>
        <w:jc w:val="both"/>
        <w:rPr>
          <w:rFonts w:ascii="Century Gothic" w:hAnsi="Century Gothic"/>
        </w:rPr>
      </w:pPr>
    </w:p>
    <w:p w:rsidR="00E3786A" w:rsidRDefault="00E3786A" w:rsidP="002A369F">
      <w:pPr>
        <w:spacing w:before="120" w:after="120"/>
        <w:jc w:val="both"/>
        <w:rPr>
          <w:rFonts w:ascii="Century Gothic" w:hAnsi="Century Gothic"/>
        </w:rPr>
      </w:pPr>
    </w:p>
    <w:p w:rsidR="00E3786A" w:rsidRDefault="00E3786A" w:rsidP="002A369F">
      <w:pPr>
        <w:spacing w:before="120" w:after="120"/>
        <w:jc w:val="both"/>
        <w:rPr>
          <w:rFonts w:ascii="Century Gothic" w:hAnsi="Century Gothic"/>
        </w:rPr>
      </w:pPr>
    </w:p>
    <w:p w:rsidR="00E3786A" w:rsidRDefault="00E3786A" w:rsidP="002A369F">
      <w:pPr>
        <w:spacing w:before="120" w:after="120"/>
        <w:jc w:val="both"/>
        <w:rPr>
          <w:rFonts w:ascii="Century Gothic" w:hAnsi="Century Gothic"/>
        </w:rPr>
      </w:pPr>
    </w:p>
    <w:p w:rsidR="00235323" w:rsidRDefault="00235323" w:rsidP="002A369F">
      <w:pPr>
        <w:spacing w:before="120" w:after="120"/>
        <w:jc w:val="both"/>
        <w:rPr>
          <w:rFonts w:ascii="Century Gothic" w:hAnsi="Century Gothic"/>
        </w:rPr>
      </w:pPr>
    </w:p>
    <w:p w:rsidR="003C5C89" w:rsidRDefault="00731457" w:rsidP="00E16980">
      <w:pPr>
        <w:rPr>
          <w:rFonts w:ascii="Tahoma" w:hAnsi="Tahoma" w:cs="Tahoma"/>
          <w:i/>
          <w:iCs/>
        </w:rPr>
      </w:pPr>
      <w:r>
        <w:rPr>
          <w:rFonts w:ascii="Tahoma" w:hAnsi="Tahoma" w:cs="Tahoma"/>
          <w:i/>
          <w:iCs/>
          <w:noProof/>
          <w:lang w:eastAsia="fr-FR"/>
        </w:rPr>
        <w:pict>
          <v:rect id="Rectangle 3" o:spid="_x0000_s1030" style="position:absolute;margin-left:-2.85pt;margin-top:13.15pt;width:507.75pt;height:68.5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" fillcolor="white [3201]" strokecolor="black [3200]" strokeweight="2.5pt">
            <v:shadow color="#868686"/>
            <v:textbox style="mso-next-textbox:#Rectangle 3">
              <w:txbxContent>
                <w:p w:rsidR="00A669BC" w:rsidRPr="00A4118F" w:rsidRDefault="003C5C89" w:rsidP="00B77886">
                  <w:pPr>
                    <w:shd w:val="clear" w:color="auto" w:fill="FFFFFF" w:themeFill="background1"/>
                    <w:jc w:val="center"/>
                    <w:rPr>
                      <w:rFonts w:ascii="Century" w:hAnsi="Century" w:cs="Tahoma"/>
                      <w:b/>
                      <w:sz w:val="20"/>
                      <w:szCs w:val="20"/>
                    </w:rPr>
                  </w:pPr>
                  <w:r w:rsidRPr="00A4118F">
                    <w:rPr>
                      <w:rFonts w:ascii="Century" w:hAnsi="Century" w:cs="Tahoma"/>
                      <w:b/>
                      <w:sz w:val="20"/>
                      <w:szCs w:val="20"/>
                    </w:rPr>
                    <w:t>Convention n°</w:t>
                  </w:r>
                  <w:proofErr w:type="gramStart"/>
                  <w:r w:rsidR="00A4118F" w:rsidRPr="00A4118F">
                    <w:rPr>
                      <w:rFonts w:ascii="Century" w:hAnsi="Century" w:cs="Tahoma"/>
                      <w:b/>
                      <w:sz w:val="20"/>
                      <w:szCs w:val="20"/>
                    </w:rPr>
                    <w:t xml:space="preserve"> </w:t>
                  </w:r>
                  <w:r w:rsidR="00F429D7" w:rsidRPr="00A4118F">
                    <w:rPr>
                      <w:rFonts w:ascii="Century" w:hAnsi="Century" w:cs="Tahoma"/>
                      <w:b/>
                      <w:sz w:val="20"/>
                      <w:szCs w:val="20"/>
                    </w:rPr>
                    <w:t>..</w:t>
                  </w:r>
                  <w:r w:rsidR="00A5416C" w:rsidRPr="00A4118F">
                    <w:rPr>
                      <w:rFonts w:ascii="Century" w:hAnsi="Century" w:cs="Tahoma"/>
                      <w:b/>
                      <w:sz w:val="20"/>
                      <w:szCs w:val="20"/>
                    </w:rPr>
                    <w:t>..</w:t>
                  </w:r>
                  <w:proofErr w:type="gramEnd"/>
                  <w:r w:rsidRPr="00A4118F">
                    <w:rPr>
                      <w:rFonts w:ascii="Century" w:hAnsi="Century" w:cs="Tahoma"/>
                      <w:b/>
                      <w:sz w:val="20"/>
                      <w:szCs w:val="20"/>
                    </w:rPr>
                    <w:t>/</w:t>
                  </w:r>
                  <w:r w:rsidR="00E3786A">
                    <w:rPr>
                      <w:rFonts w:ascii="Century" w:hAnsi="Century" w:cs="Tahoma"/>
                      <w:b/>
                      <w:sz w:val="20"/>
                      <w:szCs w:val="20"/>
                    </w:rPr>
                    <w:t>…………</w:t>
                  </w:r>
                  <w:r w:rsidRPr="00A4118F">
                    <w:rPr>
                      <w:rFonts w:ascii="Century" w:hAnsi="Century" w:cs="Tahoma"/>
                      <w:b/>
                      <w:sz w:val="20"/>
                      <w:szCs w:val="20"/>
                    </w:rPr>
                    <w:t xml:space="preserve"> </w:t>
                  </w:r>
                  <w:r w:rsidR="00A669BC" w:rsidRPr="00A4118F">
                    <w:rPr>
                      <w:rFonts w:ascii="Century" w:hAnsi="Century" w:cs="Tahoma"/>
                      <w:b/>
                      <w:sz w:val="20"/>
                      <w:szCs w:val="20"/>
                    </w:rPr>
                    <w:t xml:space="preserve">  </w:t>
                  </w:r>
                  <w:r w:rsidRPr="00A4118F">
                    <w:rPr>
                      <w:rFonts w:ascii="Century" w:hAnsi="Century" w:cs="Tahoma"/>
                      <w:b/>
                      <w:sz w:val="20"/>
                      <w:szCs w:val="20"/>
                    </w:rPr>
                    <w:t>relative à</w:t>
                  </w:r>
                </w:p>
                <w:p w:rsidR="00E26A00" w:rsidRPr="00A4118F" w:rsidRDefault="003C5C89" w:rsidP="00B04F8F">
                  <w:pPr>
                    <w:shd w:val="clear" w:color="auto" w:fill="FFFFFF"/>
                    <w:jc w:val="center"/>
                    <w:rPr>
                      <w:rFonts w:ascii="Century" w:hAnsi="Century" w:cstheme="majorBidi"/>
                      <w:i/>
                      <w:iCs/>
                    </w:rPr>
                  </w:pPr>
                  <w:r w:rsidRPr="00A4118F">
                    <w:rPr>
                      <w:rFonts w:ascii="Century" w:hAnsi="Century" w:cs="Tahoma"/>
                      <w:b/>
                      <w:sz w:val="20"/>
                      <w:szCs w:val="20"/>
                    </w:rPr>
                    <w:t xml:space="preserve"> </w:t>
                  </w:r>
                  <w:r w:rsidR="00E3786A" w:rsidRPr="00E3786A">
                    <w:rPr>
                      <w:rFonts w:ascii="Arial" w:hAnsi="Arial"/>
                      <w:b/>
                      <w:bCs/>
                      <w:position w:val="-4"/>
                      <w:sz w:val="22"/>
                      <w:szCs w:val="22"/>
                      <w:lang w:eastAsia="fr-FR"/>
                    </w:rPr>
                    <w:t>PRISE EN CHARGE DES PRESTATIONS (</w:t>
                  </w:r>
                  <w:proofErr w:type="gramStart"/>
                  <w:r w:rsidR="00E3786A" w:rsidRPr="00E3786A">
                    <w:rPr>
                      <w:rFonts w:ascii="Arial" w:hAnsi="Arial"/>
                      <w:b/>
                      <w:bCs/>
                      <w:position w:val="-4"/>
                      <w:sz w:val="22"/>
                      <w:szCs w:val="22"/>
                      <w:lang w:eastAsia="fr-FR"/>
                    </w:rPr>
                    <w:t>HEBERGEMENT ,</w:t>
                  </w:r>
                  <w:proofErr w:type="gramEnd"/>
                  <w:r w:rsidR="00E3786A" w:rsidRPr="00E3786A">
                    <w:rPr>
                      <w:rFonts w:ascii="Arial" w:hAnsi="Arial"/>
                      <w:b/>
                      <w:bCs/>
                      <w:position w:val="-4"/>
                      <w:sz w:val="22"/>
                      <w:szCs w:val="22"/>
                      <w:lang w:eastAsia="fr-FR"/>
                    </w:rPr>
                    <w:t xml:space="preserve"> RESTAURATION, TRANSPORT, BILLETS D'AVION ) POUR LES BESOINS DU  CENTRE HOSPITALO UNIVERSIATAIRE TANGER TETOUAN ALHOCEIMA</w:t>
                  </w:r>
                  <w:r w:rsidR="00E26A00" w:rsidRPr="00A4118F">
                    <w:rPr>
                      <w:rFonts w:ascii="Century" w:hAnsi="Century" w:cstheme="majorBidi"/>
                      <w:i/>
                      <w:iCs/>
                    </w:rPr>
                    <w:t>.</w:t>
                  </w:r>
                </w:p>
                <w:p w:rsidR="003C5C89" w:rsidRPr="00A4118F" w:rsidRDefault="003C5C89" w:rsidP="00E26A00">
                  <w:pPr>
                    <w:shd w:val="clear" w:color="auto" w:fill="FFFFFF" w:themeFill="background1"/>
                    <w:jc w:val="center"/>
                    <w:rPr>
                      <w:rFonts w:ascii="Century" w:hAnsi="Century" w:cstheme="majorBidi"/>
                      <w:i/>
                      <w:iCs/>
                    </w:rPr>
                  </w:pPr>
                </w:p>
              </w:txbxContent>
            </v:textbox>
          </v:rect>
        </w:pict>
      </w:r>
    </w:p>
    <w:p w:rsidR="00E16980" w:rsidRDefault="00E16980" w:rsidP="00E16980">
      <w:pPr>
        <w:rPr>
          <w:rFonts w:ascii="Tahoma" w:hAnsi="Tahoma" w:cs="Tahoma"/>
          <w:i/>
          <w:iCs/>
        </w:rPr>
      </w:pPr>
    </w:p>
    <w:p w:rsidR="00E16980" w:rsidRDefault="00E16980" w:rsidP="00E16980">
      <w:pPr>
        <w:rPr>
          <w:rFonts w:ascii="Tahoma" w:hAnsi="Tahoma" w:cs="Tahoma"/>
          <w:i/>
          <w:iCs/>
        </w:rPr>
      </w:pPr>
    </w:p>
    <w:p w:rsidR="003C5C89" w:rsidRDefault="003C5C89" w:rsidP="003C5C89">
      <w:pPr>
        <w:keepNext/>
        <w:tabs>
          <w:tab w:val="left" w:pos="0"/>
        </w:tabs>
        <w:spacing w:before="100" w:after="100"/>
        <w:jc w:val="both"/>
        <w:rPr>
          <w:rFonts w:ascii="Tahoma" w:hAnsi="Tahoma" w:cs="Tahoma"/>
          <w:i/>
          <w:iCs/>
        </w:rPr>
      </w:pPr>
    </w:p>
    <w:p w:rsidR="003C5C89" w:rsidRDefault="003C5C89" w:rsidP="003C5C89">
      <w:pPr>
        <w:keepNext/>
        <w:tabs>
          <w:tab w:val="left" w:pos="0"/>
        </w:tabs>
        <w:spacing w:before="100" w:after="100"/>
        <w:jc w:val="both"/>
        <w:rPr>
          <w:rFonts w:ascii="Tahoma" w:hAnsi="Tahoma" w:cs="Tahoma"/>
          <w:i/>
          <w:iCs/>
        </w:rPr>
      </w:pPr>
    </w:p>
    <w:p w:rsidR="00670D3B" w:rsidRPr="00A4118F" w:rsidRDefault="00670D3B" w:rsidP="00670D3B">
      <w:pPr>
        <w:rPr>
          <w:rFonts w:ascii="Century" w:hAnsi="Century" w:cstheme="majorBidi"/>
          <w:i/>
          <w:iCs/>
        </w:rPr>
      </w:pPr>
      <w:r w:rsidRPr="00A4118F">
        <w:rPr>
          <w:rFonts w:ascii="Century" w:hAnsi="Century" w:cstheme="majorBidi"/>
          <w:i/>
          <w:iCs/>
        </w:rPr>
        <w:t xml:space="preserve">La présente convention est </w:t>
      </w:r>
      <w:r w:rsidR="00B04F8F" w:rsidRPr="00A4118F">
        <w:rPr>
          <w:rFonts w:ascii="Century" w:hAnsi="Century" w:cstheme="majorBidi"/>
          <w:i/>
          <w:iCs/>
        </w:rPr>
        <w:t>arrêtée à la somme annuelle</w:t>
      </w:r>
      <w:r w:rsidRPr="00A4118F">
        <w:rPr>
          <w:rFonts w:ascii="Century" w:hAnsi="Century" w:cstheme="majorBidi"/>
          <w:i/>
          <w:iCs/>
        </w:rPr>
        <w:t xml:space="preserve"> toutes taxes comprises de :</w:t>
      </w:r>
    </w:p>
    <w:p w:rsidR="00B77886" w:rsidRPr="00A4118F" w:rsidRDefault="00B77886" w:rsidP="00670D3B">
      <w:pPr>
        <w:rPr>
          <w:rFonts w:ascii="Century" w:hAnsi="Century" w:cstheme="majorBidi"/>
          <w:i/>
          <w:iCs/>
        </w:rPr>
      </w:pPr>
    </w:p>
    <w:p w:rsidR="00670D3B" w:rsidRPr="00A4118F" w:rsidRDefault="00670D3B" w:rsidP="00A5416C">
      <w:pPr>
        <w:rPr>
          <w:rFonts w:ascii="Century" w:hAnsi="Century" w:cstheme="majorBidi"/>
          <w:b/>
          <w:bCs/>
          <w:i/>
          <w:iCs/>
        </w:rPr>
      </w:pPr>
      <w:r w:rsidRPr="00A4118F">
        <w:rPr>
          <w:rFonts w:ascii="Century" w:hAnsi="Century" w:cstheme="majorBidi"/>
          <w:b/>
          <w:bCs/>
          <w:i/>
          <w:iCs/>
        </w:rPr>
        <w:t xml:space="preserve">Montant </w:t>
      </w:r>
      <w:r w:rsidR="00B04F8F" w:rsidRPr="00A4118F">
        <w:rPr>
          <w:rFonts w:ascii="Century" w:hAnsi="Century" w:cstheme="majorBidi"/>
          <w:b/>
          <w:bCs/>
          <w:i/>
          <w:iCs/>
        </w:rPr>
        <w:t>TTC en</w:t>
      </w:r>
      <w:r w:rsidRPr="00A4118F">
        <w:rPr>
          <w:rFonts w:ascii="Century" w:hAnsi="Century" w:cstheme="majorBidi"/>
          <w:b/>
          <w:bCs/>
          <w:i/>
          <w:iCs/>
        </w:rPr>
        <w:t xml:space="preserve"> </w:t>
      </w:r>
      <w:r w:rsidR="00E4295F" w:rsidRPr="00A4118F">
        <w:rPr>
          <w:rFonts w:ascii="Century" w:hAnsi="Century" w:cstheme="majorBidi"/>
          <w:b/>
          <w:bCs/>
          <w:i/>
          <w:iCs/>
        </w:rPr>
        <w:t xml:space="preserve">chiffres </w:t>
      </w:r>
      <w:r w:rsidR="00E4295F">
        <w:rPr>
          <w:rFonts w:ascii="Century" w:hAnsi="Century" w:cstheme="majorBidi"/>
          <w:b/>
          <w:bCs/>
          <w:i/>
          <w:iCs/>
        </w:rPr>
        <w:t>:</w:t>
      </w:r>
      <w:r w:rsidR="00DD121A" w:rsidRPr="00A4118F">
        <w:rPr>
          <w:rFonts w:ascii="Century" w:hAnsi="Century" w:cstheme="majorBidi"/>
          <w:b/>
          <w:bCs/>
          <w:i/>
          <w:iCs/>
        </w:rPr>
        <w:t xml:space="preserve"> </w:t>
      </w:r>
      <w:r w:rsidR="00A5416C" w:rsidRPr="00A4118F">
        <w:rPr>
          <w:rFonts w:ascii="Century" w:hAnsi="Century" w:cstheme="majorBidi"/>
          <w:b/>
          <w:bCs/>
          <w:i/>
          <w:iCs/>
        </w:rPr>
        <w:t>……………………</w:t>
      </w:r>
      <w:r w:rsidR="00B77886" w:rsidRPr="00A4118F">
        <w:rPr>
          <w:rFonts w:ascii="Century" w:hAnsi="Century" w:cstheme="majorBidi"/>
          <w:b/>
          <w:bCs/>
          <w:i/>
          <w:iCs/>
        </w:rPr>
        <w:t>………………………………….</w:t>
      </w:r>
    </w:p>
    <w:p w:rsidR="00670D3B" w:rsidRPr="00A4118F" w:rsidRDefault="00670D3B" w:rsidP="00A5416C">
      <w:pPr>
        <w:rPr>
          <w:rFonts w:ascii="Century" w:hAnsi="Century" w:cstheme="majorBidi"/>
          <w:b/>
          <w:bCs/>
          <w:i/>
          <w:iCs/>
        </w:rPr>
      </w:pPr>
      <w:r w:rsidRPr="00A4118F">
        <w:rPr>
          <w:rFonts w:ascii="Century" w:hAnsi="Century" w:cstheme="majorBidi"/>
          <w:b/>
          <w:bCs/>
          <w:i/>
          <w:iCs/>
        </w:rPr>
        <w:t xml:space="preserve">Montant TTC en </w:t>
      </w:r>
      <w:r w:rsidR="00E4295F" w:rsidRPr="00A4118F">
        <w:rPr>
          <w:rFonts w:ascii="Century" w:hAnsi="Century" w:cstheme="majorBidi"/>
          <w:b/>
          <w:bCs/>
          <w:i/>
          <w:iCs/>
        </w:rPr>
        <w:t>lettres </w:t>
      </w:r>
      <w:r w:rsidR="00E4295F">
        <w:rPr>
          <w:rFonts w:ascii="Century" w:hAnsi="Century" w:cstheme="majorBidi"/>
          <w:b/>
          <w:bCs/>
          <w:i/>
          <w:iCs/>
        </w:rPr>
        <w:t>:</w:t>
      </w:r>
      <w:r w:rsidR="00DD121A" w:rsidRPr="00A4118F">
        <w:rPr>
          <w:rFonts w:ascii="Century" w:hAnsi="Century" w:cstheme="majorBidi"/>
          <w:b/>
          <w:bCs/>
          <w:i/>
          <w:iCs/>
        </w:rPr>
        <w:t xml:space="preserve"> </w:t>
      </w:r>
      <w:r w:rsidR="00A5416C" w:rsidRPr="00A4118F">
        <w:rPr>
          <w:rFonts w:ascii="Century" w:hAnsi="Century" w:cstheme="majorBidi"/>
          <w:b/>
          <w:bCs/>
          <w:i/>
          <w:iCs/>
        </w:rPr>
        <w:t>………………………</w:t>
      </w:r>
      <w:r w:rsidR="00B77886" w:rsidRPr="00A4118F">
        <w:rPr>
          <w:rFonts w:ascii="Century" w:hAnsi="Century" w:cstheme="majorBidi"/>
          <w:b/>
          <w:bCs/>
          <w:i/>
          <w:iCs/>
        </w:rPr>
        <w:t>…………………………………</w:t>
      </w:r>
    </w:p>
    <w:p w:rsidR="00670D3B" w:rsidRPr="00A4118F" w:rsidRDefault="00670D3B" w:rsidP="00DD121A">
      <w:pPr>
        <w:keepNext/>
        <w:jc w:val="both"/>
        <w:rPr>
          <w:rFonts w:ascii="Century" w:hAnsi="Century" w:cs="Tahoma"/>
          <w:b/>
          <w:bCs/>
        </w:rPr>
      </w:pPr>
    </w:p>
    <w:p w:rsidR="00670D3B" w:rsidRPr="00A4118F" w:rsidRDefault="00670D3B" w:rsidP="00670D3B">
      <w:pPr>
        <w:keepNext/>
        <w:rPr>
          <w:rFonts w:ascii="Century" w:hAnsi="Century" w:cs="Tahoma"/>
          <w:b/>
          <w:bCs/>
        </w:rPr>
      </w:pPr>
    </w:p>
    <w:tbl>
      <w:tblPr>
        <w:tblpPr w:leftFromText="141" w:rightFromText="141" w:vertAnchor="text" w:horzAnchor="margin" w:tblpY="3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5"/>
        <w:gridCol w:w="5002"/>
      </w:tblGrid>
      <w:tr w:rsidR="00E3786A" w:rsidRPr="00E3786A" w:rsidTr="00765235">
        <w:trPr>
          <w:trHeight w:val="3214"/>
        </w:trPr>
        <w:tc>
          <w:tcPr>
            <w:tcW w:w="4995" w:type="dxa"/>
          </w:tcPr>
          <w:p w:rsidR="00E3786A" w:rsidRPr="00E3786A" w:rsidRDefault="00E3786A" w:rsidP="00E3786A">
            <w:pPr>
              <w:suppressAutoHyphens w:val="0"/>
              <w:jc w:val="center"/>
              <w:rPr>
                <w:rFonts w:ascii="Verdana" w:hAnsi="Verdana"/>
                <w:b/>
                <w:bCs/>
                <w:sz w:val="22"/>
                <w:szCs w:val="22"/>
                <w:lang w:val="fr-CA" w:eastAsia="fr-FR"/>
              </w:rPr>
            </w:pPr>
            <w:r w:rsidRPr="00E3786A">
              <w:rPr>
                <w:rFonts w:ascii="Verdana" w:hAnsi="Verdana"/>
                <w:b/>
                <w:bCs/>
                <w:sz w:val="22"/>
                <w:szCs w:val="22"/>
                <w:lang w:val="fr-CA" w:eastAsia="fr-FR"/>
              </w:rPr>
              <w:t>Le Directeur du Centre Hospitalo-universitaire TTA</w:t>
            </w: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both"/>
              <w:rPr>
                <w:rFonts w:ascii="Verdana" w:hAnsi="Verdana"/>
                <w:b/>
                <w:bCs/>
                <w:sz w:val="22"/>
                <w:szCs w:val="22"/>
                <w:lang w:val="fr-CA" w:eastAsia="fr-FR"/>
              </w:rPr>
            </w:pPr>
          </w:p>
          <w:p w:rsidR="00E3786A" w:rsidRPr="00E3786A" w:rsidRDefault="00E3786A" w:rsidP="00E3786A">
            <w:pPr>
              <w:suppressAutoHyphens w:val="0"/>
              <w:jc w:val="both"/>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sz w:val="22"/>
                <w:szCs w:val="22"/>
                <w:lang w:val="fr-CA" w:eastAsia="fr-FR"/>
              </w:rPr>
            </w:pPr>
            <w:r w:rsidRPr="00E3786A">
              <w:rPr>
                <w:rFonts w:ascii="Verdana" w:hAnsi="Verdana"/>
                <w:b/>
                <w:bCs/>
                <w:sz w:val="22"/>
                <w:szCs w:val="22"/>
                <w:lang w:val="fr-CA" w:eastAsia="fr-FR"/>
              </w:rPr>
              <w:t>Le …………………………………</w:t>
            </w:r>
          </w:p>
          <w:p w:rsidR="00E3786A" w:rsidRPr="00E3786A" w:rsidRDefault="00E3786A" w:rsidP="00E3786A">
            <w:pPr>
              <w:suppressAutoHyphens w:val="0"/>
              <w:jc w:val="center"/>
              <w:rPr>
                <w:rFonts w:ascii="Verdana" w:hAnsi="Verdana"/>
                <w:sz w:val="22"/>
                <w:szCs w:val="22"/>
                <w:lang w:val="fr-CA" w:eastAsia="fr-FR"/>
              </w:rPr>
            </w:pPr>
          </w:p>
        </w:tc>
        <w:tc>
          <w:tcPr>
            <w:tcW w:w="5002" w:type="dxa"/>
          </w:tcPr>
          <w:p w:rsidR="00E3786A" w:rsidRPr="00E3786A" w:rsidRDefault="00E3786A" w:rsidP="00E3786A">
            <w:pPr>
              <w:suppressAutoHyphens w:val="0"/>
              <w:jc w:val="center"/>
              <w:rPr>
                <w:rFonts w:ascii="Verdana" w:hAnsi="Verdana"/>
                <w:b/>
                <w:bCs/>
                <w:sz w:val="22"/>
                <w:szCs w:val="22"/>
                <w:lang w:val="fr-CA" w:eastAsia="fr-FR"/>
              </w:rPr>
            </w:pPr>
            <w:r w:rsidRPr="00E3786A">
              <w:rPr>
                <w:rFonts w:ascii="Verdana" w:hAnsi="Verdana"/>
                <w:b/>
                <w:bCs/>
                <w:sz w:val="22"/>
                <w:szCs w:val="22"/>
                <w:lang w:val="fr-CA" w:eastAsia="fr-FR"/>
              </w:rPr>
              <w:t>Signature et cachet de la Société</w:t>
            </w:r>
          </w:p>
          <w:p w:rsidR="00E3786A" w:rsidRPr="00E3786A" w:rsidRDefault="00E3786A" w:rsidP="00E3786A">
            <w:pPr>
              <w:suppressAutoHyphens w:val="0"/>
              <w:jc w:val="center"/>
              <w:rPr>
                <w:rFonts w:ascii="Verdana" w:hAnsi="Verdana"/>
                <w:b/>
                <w:bCs/>
                <w:sz w:val="22"/>
                <w:szCs w:val="22"/>
                <w:lang w:val="fr-CA" w:eastAsia="fr-FR"/>
              </w:rPr>
            </w:pPr>
            <w:r w:rsidRPr="00E3786A">
              <w:rPr>
                <w:rFonts w:ascii="Verdana" w:hAnsi="Verdana"/>
                <w:b/>
                <w:bCs/>
                <w:sz w:val="22"/>
                <w:szCs w:val="22"/>
                <w:lang w:val="fr-CA" w:eastAsia="fr-FR"/>
              </w:rPr>
              <w:t>(Avec la mention "lu et accepté")</w:t>
            </w: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both"/>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r w:rsidRPr="00E3786A">
              <w:rPr>
                <w:rFonts w:ascii="Verdana" w:hAnsi="Verdana"/>
                <w:b/>
                <w:bCs/>
                <w:sz w:val="22"/>
                <w:szCs w:val="22"/>
                <w:lang w:val="fr-CA" w:eastAsia="fr-FR"/>
              </w:rPr>
              <w:t>Le …………………………………</w:t>
            </w:r>
          </w:p>
          <w:p w:rsidR="00E3786A" w:rsidRPr="00E3786A" w:rsidRDefault="00E3786A" w:rsidP="00E3786A">
            <w:pPr>
              <w:suppressAutoHyphens w:val="0"/>
              <w:jc w:val="right"/>
              <w:rPr>
                <w:rFonts w:ascii="Verdana" w:hAnsi="Verdana"/>
                <w:sz w:val="22"/>
                <w:szCs w:val="22"/>
                <w:lang w:val="fr-CA" w:eastAsia="fr-FR"/>
              </w:rPr>
            </w:pPr>
          </w:p>
        </w:tc>
      </w:tr>
      <w:tr w:rsidR="00E3786A" w:rsidRPr="00E3786A" w:rsidTr="00765235">
        <w:trPr>
          <w:trHeight w:val="3484"/>
        </w:trPr>
        <w:tc>
          <w:tcPr>
            <w:tcW w:w="9997" w:type="dxa"/>
            <w:gridSpan w:val="2"/>
          </w:tcPr>
          <w:p w:rsidR="00E3786A" w:rsidRPr="00E3786A" w:rsidRDefault="00E3786A" w:rsidP="00E3786A">
            <w:pPr>
              <w:suppressAutoHyphens w:val="0"/>
              <w:jc w:val="center"/>
              <w:rPr>
                <w:rFonts w:ascii="Verdana" w:hAnsi="Verdana"/>
                <w:b/>
                <w:bCs/>
                <w:sz w:val="22"/>
                <w:szCs w:val="22"/>
                <w:lang w:val="fr-CA" w:eastAsia="fr-FR"/>
              </w:rPr>
            </w:pPr>
            <w:r w:rsidRPr="00E3786A">
              <w:rPr>
                <w:rFonts w:ascii="Verdana" w:hAnsi="Verdana"/>
                <w:b/>
                <w:bCs/>
                <w:sz w:val="22"/>
                <w:szCs w:val="22"/>
                <w:lang w:val="fr-CA" w:eastAsia="fr-FR"/>
              </w:rPr>
              <w:t>Mr. Le Contrôleur d’</w:t>
            </w:r>
            <w:proofErr w:type="spellStart"/>
            <w:r w:rsidRPr="00E3786A">
              <w:rPr>
                <w:rFonts w:ascii="Verdana" w:hAnsi="Verdana"/>
                <w:b/>
                <w:bCs/>
                <w:sz w:val="22"/>
                <w:szCs w:val="22"/>
                <w:lang w:val="fr-CA" w:eastAsia="fr-FR"/>
              </w:rPr>
              <w:t>Etat</w:t>
            </w:r>
            <w:proofErr w:type="spellEnd"/>
            <w:r w:rsidRPr="00E3786A">
              <w:rPr>
                <w:rFonts w:ascii="Verdana" w:hAnsi="Verdana"/>
                <w:b/>
                <w:bCs/>
                <w:sz w:val="22"/>
                <w:szCs w:val="22"/>
                <w:lang w:val="fr-CA" w:eastAsia="fr-FR"/>
              </w:rPr>
              <w:t xml:space="preserve"> auprès du </w:t>
            </w:r>
          </w:p>
          <w:p w:rsidR="00E3786A" w:rsidRPr="00E3786A" w:rsidRDefault="00E3786A" w:rsidP="00E3786A">
            <w:pPr>
              <w:suppressAutoHyphens w:val="0"/>
              <w:ind w:right="-146" w:hanging="142"/>
              <w:jc w:val="center"/>
              <w:rPr>
                <w:rFonts w:ascii="Verdana" w:hAnsi="Verdana"/>
                <w:b/>
                <w:bCs/>
                <w:sz w:val="22"/>
                <w:szCs w:val="22"/>
                <w:lang w:val="fr-CA" w:eastAsia="fr-FR"/>
              </w:rPr>
            </w:pPr>
            <w:r w:rsidRPr="00E3786A">
              <w:rPr>
                <w:rFonts w:ascii="Verdana" w:hAnsi="Verdana"/>
                <w:b/>
                <w:bCs/>
                <w:sz w:val="22"/>
                <w:szCs w:val="22"/>
                <w:lang w:val="fr-CA" w:eastAsia="fr-FR"/>
              </w:rPr>
              <w:t>Centre Hospitalier Mohammed VI</w:t>
            </w: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b/>
                <w:bCs/>
                <w:sz w:val="22"/>
                <w:szCs w:val="22"/>
                <w:lang w:val="fr-CA" w:eastAsia="fr-FR"/>
              </w:rPr>
            </w:pPr>
          </w:p>
          <w:p w:rsidR="00E3786A" w:rsidRPr="00E3786A" w:rsidRDefault="00E3786A" w:rsidP="00E3786A">
            <w:pPr>
              <w:suppressAutoHyphens w:val="0"/>
              <w:jc w:val="center"/>
              <w:rPr>
                <w:rFonts w:ascii="Verdana" w:hAnsi="Verdana"/>
                <w:sz w:val="22"/>
                <w:szCs w:val="22"/>
                <w:lang w:val="fr-CA" w:eastAsia="fr-FR"/>
              </w:rPr>
            </w:pPr>
            <w:r w:rsidRPr="00E3786A">
              <w:rPr>
                <w:rFonts w:ascii="Verdana" w:hAnsi="Verdana"/>
                <w:b/>
                <w:bCs/>
                <w:sz w:val="22"/>
                <w:szCs w:val="22"/>
                <w:lang w:val="fr-CA" w:eastAsia="fr-FR"/>
              </w:rPr>
              <w:t>Le…………………………………</w:t>
            </w:r>
          </w:p>
        </w:tc>
      </w:tr>
    </w:tbl>
    <w:p w:rsidR="005C64FC" w:rsidRPr="00A4118F" w:rsidRDefault="005C64FC" w:rsidP="00670D3B">
      <w:pPr>
        <w:keepNext/>
        <w:rPr>
          <w:rFonts w:ascii="Century" w:hAnsi="Century"/>
        </w:rPr>
      </w:pPr>
    </w:p>
    <w:sectPr w:rsidR="005C64FC" w:rsidRPr="00A4118F" w:rsidSect="00247129">
      <w:footerReference w:type="default" r:id="rId8"/>
      <w:footnotePr>
        <w:pos w:val="beneathText"/>
      </w:footnotePr>
      <w:pgSz w:w="11905" w:h="16837"/>
      <w:pgMar w:top="709" w:right="990"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ECB" w:rsidRDefault="005C1ECB" w:rsidP="002A369F">
      <w:r>
        <w:separator/>
      </w:r>
    </w:p>
  </w:endnote>
  <w:endnote w:type="continuationSeparator" w:id="0">
    <w:p w:rsidR="005C1ECB" w:rsidRDefault="005C1ECB" w:rsidP="002A3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lik Lt BT">
    <w:altName w:val="Symbol"/>
    <w:charset w:val="02"/>
    <w:family w:val="auto"/>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7C11" w:rsidRDefault="00C57C11" w:rsidP="00C57C11">
    <w:pPr>
      <w:pStyle w:val="Pieddepage"/>
      <w:rPr>
        <w:b/>
        <w:bCs/>
        <w:i/>
        <w:iCs/>
        <w:sz w:val="16"/>
        <w:szCs w:val="16"/>
      </w:rPr>
    </w:pPr>
  </w:p>
  <w:p w:rsidR="00C57C11" w:rsidRDefault="00731457" w:rsidP="00C57C11">
    <w:pPr>
      <w:pStyle w:val="Pieddepage"/>
      <w:rPr>
        <w:b/>
        <w:bCs/>
        <w:i/>
        <w:iCs/>
        <w:sz w:val="16"/>
        <w:szCs w:val="16"/>
      </w:rPr>
    </w:pPr>
    <w:r>
      <w:rPr>
        <w:b/>
        <w:bCs/>
        <w:i/>
        <w:iCs/>
        <w:noProof/>
        <w:sz w:val="16"/>
        <w:szCs w:val="16"/>
        <w:lang w:eastAsia="zh-TW"/>
      </w:rPr>
      <w:pict>
        <v:group id="_x0000_s2049" style="position:absolute;margin-left:-14.2pt;margin-top:12.1pt;width:32.95pt;height:34.5pt;z-index:251660288;mso-position-horizontal-relative:right-margin-area;mso-position-vertical-relative:bottom-margin-area" coordorigin="726,14496" coordsize="659,690">
          <v:rect id="_x0000_s2050" style="position:absolute;left:831;top:14552;width:512;height:526" fillcolor="#943634 [2405]" strokecolor="#943634 [2405]"/>
          <v:rect id="_x0000_s2051" style="position:absolute;left:831;top:15117;width:512;height:43" fillcolor="#943634 [2405]" strokecolor="#943634 [2405]"/>
          <v:shapetype id="_x0000_t202" coordsize="21600,21600" o:spt="202" path="m,l,21600r21600,l21600,xe">
            <v:stroke joinstyle="miter"/>
            <v:path gradientshapeok="t" o:connecttype="rect"/>
          </v:shapetype>
          <v:shape id="_x0000_s2052" type="#_x0000_t202" style="position:absolute;left:726;top:14496;width:659;height:690;v-text-anchor:bottom" filled="f" stroked="f">
            <v:textbox style="mso-next-textbox:#_x0000_s2052" inset="4.32pt,0,4.32pt,0">
              <w:txbxContent>
                <w:p w:rsidR="00C57C11" w:rsidRDefault="009275E2" w:rsidP="00644A6F">
                  <w:pPr>
                    <w:pStyle w:val="Pieddepage"/>
                    <w:jc w:val="center"/>
                    <w:rPr>
                      <w:b/>
                      <w:i/>
                      <w:color w:val="FFFFFF" w:themeColor="background1"/>
                      <w:sz w:val="36"/>
                      <w:szCs w:val="36"/>
                    </w:rPr>
                  </w:pPr>
                  <w:r>
                    <w:fldChar w:fldCharType="begin"/>
                  </w:r>
                  <w:r>
                    <w:instrText xml:space="preserve"> PAGE    \* MERGEFORMAT </w:instrText>
                  </w:r>
                  <w:r>
                    <w:fldChar w:fldCharType="separate"/>
                  </w:r>
                  <w:r w:rsidR="00A011FD" w:rsidRPr="00A011FD">
                    <w:rPr>
                      <w:b/>
                      <w:i/>
                      <w:noProof/>
                      <w:color w:val="FFFFFF" w:themeColor="background1"/>
                      <w:sz w:val="36"/>
                      <w:szCs w:val="36"/>
                    </w:rPr>
                    <w:t>2</w:t>
                  </w:r>
                  <w:r>
                    <w:rPr>
                      <w:b/>
                      <w:i/>
                      <w:noProof/>
                      <w:color w:val="FFFFFF" w:themeColor="background1"/>
                      <w:sz w:val="36"/>
                      <w:szCs w:val="36"/>
                    </w:rPr>
                    <w:fldChar w:fldCharType="end"/>
                  </w:r>
                </w:p>
              </w:txbxContent>
            </v:textbox>
          </v:shape>
          <w10:wrap anchorx="page" anchory="page"/>
        </v:group>
      </w:pict>
    </w:r>
  </w:p>
  <w:p w:rsidR="00C57C11" w:rsidRPr="00681840" w:rsidRDefault="00731457" w:rsidP="00A23154">
    <w:pPr>
      <w:pStyle w:val="Pieddepage"/>
      <w:rPr>
        <w:b/>
        <w:bCs/>
        <w:i/>
        <w:iCs/>
        <w:sz w:val="16"/>
        <w:szCs w:val="16"/>
      </w:rPr>
    </w:pPr>
    <w:r>
      <w:rPr>
        <w:b/>
        <w:bCs/>
        <w:i/>
        <w:iCs/>
        <w:noProof/>
        <w:sz w:val="16"/>
        <w:szCs w:val="16"/>
        <w:lang w:eastAsia="fr-FR"/>
      </w:rPr>
      <w:pict>
        <v:shapetype id="_x0000_t32" coordsize="21600,21600" o:spt="32" o:oned="t" path="m,l21600,21600e" filled="f">
          <v:path arrowok="t" fillok="f" o:connecttype="none"/>
          <o:lock v:ext="edit" shapetype="t"/>
        </v:shapetype>
        <v:shape id="_x0000_s2053" type="#_x0000_t32" style="position:absolute;margin-left:-10.8pt;margin-top:5.35pt;width:468.75pt;height:0;z-index:251661312" o:connectortype="straight" strokecolor="#c0504d" strokeweight="2.5pt">
          <v:shadow color="#868686"/>
        </v:shape>
      </w:pict>
    </w:r>
    <w:r w:rsidR="00E26A00" w:rsidRPr="00E26A00">
      <w:rPr>
        <w:b/>
        <w:bCs/>
        <w:i/>
        <w:iCs/>
        <w:sz w:val="16"/>
        <w:szCs w:val="16"/>
      </w:rPr>
      <w:t xml:space="preserve"> </w:t>
    </w:r>
  </w:p>
  <w:p w:rsidR="00FD25B0" w:rsidRPr="00681840" w:rsidRDefault="00FD25B0" w:rsidP="00C57C11">
    <w:pPr>
      <w:pStyle w:val="Pieddepage"/>
      <w:rPr>
        <w:b/>
        <w:bCs/>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ECB" w:rsidRDefault="005C1ECB" w:rsidP="002A369F">
      <w:r>
        <w:separator/>
      </w:r>
    </w:p>
  </w:footnote>
  <w:footnote w:type="continuationSeparator" w:id="0">
    <w:p w:rsidR="005C1ECB" w:rsidRDefault="005C1ECB" w:rsidP="002A36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2"/>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7BD0946"/>
    <w:multiLevelType w:val="singleLevel"/>
    <w:tmpl w:val="36B4F140"/>
    <w:lvl w:ilvl="0">
      <w:start w:val="1"/>
      <w:numFmt w:val="decimal"/>
      <w:lvlText w:val="%1."/>
      <w:legacy w:legacy="1" w:legacySpace="0" w:legacyIndent="360"/>
      <w:lvlJc w:val="left"/>
      <w:pPr>
        <w:ind w:left="360" w:hanging="360"/>
      </w:pPr>
      <w:rPr>
        <w:rFonts w:ascii="Verdana" w:hAnsi="Verdana" w:hint="default"/>
      </w:rPr>
    </w:lvl>
  </w:abstractNum>
  <w:abstractNum w:abstractNumId="3" w15:restartNumberingAfterBreak="0">
    <w:nsid w:val="218B10CF"/>
    <w:multiLevelType w:val="hybridMultilevel"/>
    <w:tmpl w:val="EC843E3A"/>
    <w:lvl w:ilvl="0" w:tplc="00000002">
      <w:start w:val="2"/>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69500B"/>
    <w:multiLevelType w:val="hybridMultilevel"/>
    <w:tmpl w:val="0056217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53356CD0"/>
    <w:multiLevelType w:val="hybridMultilevel"/>
    <w:tmpl w:val="5F9C6C3C"/>
    <w:lvl w:ilvl="0" w:tplc="81228ECA">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781D17"/>
    <w:multiLevelType w:val="hybridMultilevel"/>
    <w:tmpl w:val="473076E4"/>
    <w:lvl w:ilvl="0" w:tplc="00000002">
      <w:start w:val="2"/>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D825F0A"/>
    <w:multiLevelType w:val="hybridMultilevel"/>
    <w:tmpl w:val="B4A225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6124F5E"/>
    <w:multiLevelType w:val="hybridMultilevel"/>
    <w:tmpl w:val="F91EB9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8"/>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5"/>
    <o:shapelayout v:ext="edit">
      <o:idmap v:ext="edit" data="2"/>
      <o:rules v:ext="edit">
        <o:r id="V:Rule2" type="connector" idref="#_x0000_s2053"/>
      </o:rules>
    </o:shapelayout>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369F"/>
    <w:rsid w:val="000229A8"/>
    <w:rsid w:val="0002618D"/>
    <w:rsid w:val="0005564B"/>
    <w:rsid w:val="00075A38"/>
    <w:rsid w:val="00082B6B"/>
    <w:rsid w:val="00090833"/>
    <w:rsid w:val="000D042D"/>
    <w:rsid w:val="000F595E"/>
    <w:rsid w:val="00134214"/>
    <w:rsid w:val="00136311"/>
    <w:rsid w:val="0014312F"/>
    <w:rsid w:val="00150F28"/>
    <w:rsid w:val="00154B96"/>
    <w:rsid w:val="00162C5E"/>
    <w:rsid w:val="00173CB2"/>
    <w:rsid w:val="00191219"/>
    <w:rsid w:val="00194991"/>
    <w:rsid w:val="00197E6A"/>
    <w:rsid w:val="001A6B32"/>
    <w:rsid w:val="001B72D7"/>
    <w:rsid w:val="001C1FCD"/>
    <w:rsid w:val="001E347A"/>
    <w:rsid w:val="00202A16"/>
    <w:rsid w:val="0021580F"/>
    <w:rsid w:val="00220E70"/>
    <w:rsid w:val="00235323"/>
    <w:rsid w:val="00247129"/>
    <w:rsid w:val="0025521B"/>
    <w:rsid w:val="0027506A"/>
    <w:rsid w:val="00280305"/>
    <w:rsid w:val="002858FC"/>
    <w:rsid w:val="002A369F"/>
    <w:rsid w:val="002B40DB"/>
    <w:rsid w:val="002D3559"/>
    <w:rsid w:val="002E3775"/>
    <w:rsid w:val="002F5030"/>
    <w:rsid w:val="0030130A"/>
    <w:rsid w:val="0033032F"/>
    <w:rsid w:val="00341899"/>
    <w:rsid w:val="00350317"/>
    <w:rsid w:val="00354916"/>
    <w:rsid w:val="00386169"/>
    <w:rsid w:val="003B59FD"/>
    <w:rsid w:val="003C5C89"/>
    <w:rsid w:val="003E4E05"/>
    <w:rsid w:val="004012ED"/>
    <w:rsid w:val="00443C99"/>
    <w:rsid w:val="00450576"/>
    <w:rsid w:val="00455B6E"/>
    <w:rsid w:val="004628E9"/>
    <w:rsid w:val="0049510A"/>
    <w:rsid w:val="004A1B3A"/>
    <w:rsid w:val="004A618C"/>
    <w:rsid w:val="004C72E0"/>
    <w:rsid w:val="004E4191"/>
    <w:rsid w:val="004E4206"/>
    <w:rsid w:val="00500BAC"/>
    <w:rsid w:val="00506EFC"/>
    <w:rsid w:val="00514861"/>
    <w:rsid w:val="00522555"/>
    <w:rsid w:val="00523871"/>
    <w:rsid w:val="00550032"/>
    <w:rsid w:val="00551D1E"/>
    <w:rsid w:val="00593B30"/>
    <w:rsid w:val="005A7773"/>
    <w:rsid w:val="005C1ECB"/>
    <w:rsid w:val="005C64FC"/>
    <w:rsid w:val="005C6712"/>
    <w:rsid w:val="005D3689"/>
    <w:rsid w:val="005D58A4"/>
    <w:rsid w:val="005E20E5"/>
    <w:rsid w:val="005F4EB8"/>
    <w:rsid w:val="0060173C"/>
    <w:rsid w:val="0061501C"/>
    <w:rsid w:val="00617236"/>
    <w:rsid w:val="00623483"/>
    <w:rsid w:val="006329CD"/>
    <w:rsid w:val="00633FD6"/>
    <w:rsid w:val="00644A6F"/>
    <w:rsid w:val="00670D3B"/>
    <w:rsid w:val="00674B0B"/>
    <w:rsid w:val="00681840"/>
    <w:rsid w:val="00684219"/>
    <w:rsid w:val="006B0E22"/>
    <w:rsid w:val="006F3FEA"/>
    <w:rsid w:val="00700153"/>
    <w:rsid w:val="0071014E"/>
    <w:rsid w:val="0074405F"/>
    <w:rsid w:val="0075198D"/>
    <w:rsid w:val="007564AD"/>
    <w:rsid w:val="00770285"/>
    <w:rsid w:val="00794F0A"/>
    <w:rsid w:val="00797D64"/>
    <w:rsid w:val="007A4794"/>
    <w:rsid w:val="007B1DBE"/>
    <w:rsid w:val="007C1A90"/>
    <w:rsid w:val="007D4A91"/>
    <w:rsid w:val="007D4E26"/>
    <w:rsid w:val="007F4A97"/>
    <w:rsid w:val="00801410"/>
    <w:rsid w:val="00804CF8"/>
    <w:rsid w:val="00847F6C"/>
    <w:rsid w:val="008545AA"/>
    <w:rsid w:val="008572F6"/>
    <w:rsid w:val="00866DC5"/>
    <w:rsid w:val="00874466"/>
    <w:rsid w:val="00876E56"/>
    <w:rsid w:val="00881047"/>
    <w:rsid w:val="008A2C73"/>
    <w:rsid w:val="008A4F56"/>
    <w:rsid w:val="008B2325"/>
    <w:rsid w:val="008B4419"/>
    <w:rsid w:val="008C3656"/>
    <w:rsid w:val="0090237B"/>
    <w:rsid w:val="00906FBB"/>
    <w:rsid w:val="00922545"/>
    <w:rsid w:val="009243F7"/>
    <w:rsid w:val="009275E2"/>
    <w:rsid w:val="009A6079"/>
    <w:rsid w:val="009B245A"/>
    <w:rsid w:val="009D25BC"/>
    <w:rsid w:val="009D4EE6"/>
    <w:rsid w:val="00A011FD"/>
    <w:rsid w:val="00A057D1"/>
    <w:rsid w:val="00A23154"/>
    <w:rsid w:val="00A40FBA"/>
    <w:rsid w:val="00A4118F"/>
    <w:rsid w:val="00A5416C"/>
    <w:rsid w:val="00A61284"/>
    <w:rsid w:val="00A669BC"/>
    <w:rsid w:val="00A707F7"/>
    <w:rsid w:val="00AA37F3"/>
    <w:rsid w:val="00AB1430"/>
    <w:rsid w:val="00AB7F68"/>
    <w:rsid w:val="00AE45D7"/>
    <w:rsid w:val="00B04F8F"/>
    <w:rsid w:val="00B1193A"/>
    <w:rsid w:val="00B24400"/>
    <w:rsid w:val="00B3697D"/>
    <w:rsid w:val="00B52064"/>
    <w:rsid w:val="00B56B8A"/>
    <w:rsid w:val="00B6486F"/>
    <w:rsid w:val="00B77886"/>
    <w:rsid w:val="00B81FBD"/>
    <w:rsid w:val="00B962C3"/>
    <w:rsid w:val="00BD51B4"/>
    <w:rsid w:val="00BE7D5E"/>
    <w:rsid w:val="00C03D4E"/>
    <w:rsid w:val="00C21BC7"/>
    <w:rsid w:val="00C57C11"/>
    <w:rsid w:val="00C661A0"/>
    <w:rsid w:val="00C7047A"/>
    <w:rsid w:val="00CB3221"/>
    <w:rsid w:val="00CF0A50"/>
    <w:rsid w:val="00CF6093"/>
    <w:rsid w:val="00D3605A"/>
    <w:rsid w:val="00D60FA2"/>
    <w:rsid w:val="00D613E8"/>
    <w:rsid w:val="00D81C92"/>
    <w:rsid w:val="00D86D90"/>
    <w:rsid w:val="00D87A81"/>
    <w:rsid w:val="00DB5DB9"/>
    <w:rsid w:val="00DD121A"/>
    <w:rsid w:val="00DD2676"/>
    <w:rsid w:val="00DD530D"/>
    <w:rsid w:val="00DE2197"/>
    <w:rsid w:val="00DE2A52"/>
    <w:rsid w:val="00DF63E6"/>
    <w:rsid w:val="00E16980"/>
    <w:rsid w:val="00E21418"/>
    <w:rsid w:val="00E26A00"/>
    <w:rsid w:val="00E3786A"/>
    <w:rsid w:val="00E4295F"/>
    <w:rsid w:val="00E47D22"/>
    <w:rsid w:val="00E70D23"/>
    <w:rsid w:val="00E75069"/>
    <w:rsid w:val="00EA21BB"/>
    <w:rsid w:val="00EC1D59"/>
    <w:rsid w:val="00EC539A"/>
    <w:rsid w:val="00ED6E0C"/>
    <w:rsid w:val="00EE0143"/>
    <w:rsid w:val="00EE3C1C"/>
    <w:rsid w:val="00EE7C71"/>
    <w:rsid w:val="00EF094D"/>
    <w:rsid w:val="00EF3E97"/>
    <w:rsid w:val="00F00446"/>
    <w:rsid w:val="00F05884"/>
    <w:rsid w:val="00F14FB4"/>
    <w:rsid w:val="00F429D7"/>
    <w:rsid w:val="00F45541"/>
    <w:rsid w:val="00F57BC3"/>
    <w:rsid w:val="00F93509"/>
    <w:rsid w:val="00F93E05"/>
    <w:rsid w:val="00F950A5"/>
    <w:rsid w:val="00FB4528"/>
    <w:rsid w:val="00FB78E1"/>
    <w:rsid w:val="00FD25B0"/>
    <w:rsid w:val="00FE1551"/>
    <w:rsid w:val="00FE1930"/>
    <w:rsid w:val="00FF1249"/>
    <w:rsid w:val="00FF52F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688923C"/>
  <w15:docId w15:val="{26549280-2F6C-4DB1-9CC5-5FAE9E00B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369F"/>
    <w:pPr>
      <w:suppressAutoHyphens/>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qFormat/>
    <w:rsid w:val="002A369F"/>
    <w:pPr>
      <w:keepNext/>
      <w:numPr>
        <w:numId w:val="1"/>
      </w:numPr>
      <w:outlineLvl w:val="0"/>
    </w:pPr>
    <w:rPr>
      <w:rFonts w:ascii="Comic Sans MS" w:hAnsi="Comic Sans MS"/>
      <w:b/>
      <w:bCs/>
      <w:sz w:val="20"/>
      <w:szCs w:val="20"/>
    </w:rPr>
  </w:style>
  <w:style w:type="paragraph" w:styleId="Titre2">
    <w:name w:val="heading 2"/>
    <w:basedOn w:val="Normal"/>
    <w:next w:val="Normal"/>
    <w:link w:val="Titre2Car"/>
    <w:uiPriority w:val="9"/>
    <w:semiHidden/>
    <w:unhideWhenUsed/>
    <w:qFormat/>
    <w:rsid w:val="00A541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9">
    <w:name w:val="heading 9"/>
    <w:basedOn w:val="Normal"/>
    <w:next w:val="Normal"/>
    <w:link w:val="Titre9Car"/>
    <w:uiPriority w:val="9"/>
    <w:semiHidden/>
    <w:unhideWhenUsed/>
    <w:qFormat/>
    <w:rsid w:val="00FD25B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A369F"/>
    <w:rPr>
      <w:rFonts w:ascii="Comic Sans MS" w:eastAsia="Times New Roman" w:hAnsi="Comic Sans MS" w:cs="Times New Roman"/>
      <w:b/>
      <w:bCs/>
      <w:sz w:val="20"/>
      <w:szCs w:val="20"/>
      <w:lang w:eastAsia="ar-SA"/>
    </w:rPr>
  </w:style>
  <w:style w:type="character" w:styleId="Marquedecommentaire">
    <w:name w:val="annotation reference"/>
    <w:rsid w:val="002A369F"/>
    <w:rPr>
      <w:sz w:val="16"/>
      <w:szCs w:val="16"/>
    </w:rPr>
  </w:style>
  <w:style w:type="paragraph" w:styleId="Commentaire">
    <w:name w:val="annotation text"/>
    <w:basedOn w:val="Normal"/>
    <w:link w:val="CommentaireCar"/>
    <w:rsid w:val="002A369F"/>
    <w:rPr>
      <w:sz w:val="20"/>
      <w:szCs w:val="20"/>
    </w:rPr>
  </w:style>
  <w:style w:type="character" w:customStyle="1" w:styleId="CommentaireCar">
    <w:name w:val="Commentaire Car"/>
    <w:basedOn w:val="Policepardfaut"/>
    <w:link w:val="Commentaire"/>
    <w:rsid w:val="002A369F"/>
    <w:rPr>
      <w:rFonts w:ascii="Times New Roman" w:eastAsia="Times New Roman" w:hAnsi="Times New Roman" w:cs="Times New Roman"/>
      <w:sz w:val="20"/>
      <w:szCs w:val="20"/>
      <w:lang w:eastAsia="ar-SA"/>
    </w:rPr>
  </w:style>
  <w:style w:type="paragraph" w:styleId="Textedebulles">
    <w:name w:val="Balloon Text"/>
    <w:basedOn w:val="Normal"/>
    <w:link w:val="TextedebullesCar"/>
    <w:uiPriority w:val="99"/>
    <w:semiHidden/>
    <w:unhideWhenUsed/>
    <w:rsid w:val="002A369F"/>
    <w:rPr>
      <w:rFonts w:ascii="Tahoma" w:hAnsi="Tahoma" w:cs="Tahoma"/>
      <w:sz w:val="16"/>
      <w:szCs w:val="16"/>
    </w:rPr>
  </w:style>
  <w:style w:type="character" w:customStyle="1" w:styleId="TextedebullesCar">
    <w:name w:val="Texte de bulles Car"/>
    <w:basedOn w:val="Policepardfaut"/>
    <w:link w:val="Textedebulles"/>
    <w:uiPriority w:val="99"/>
    <w:semiHidden/>
    <w:rsid w:val="002A369F"/>
    <w:rPr>
      <w:rFonts w:ascii="Tahoma" w:eastAsia="Times New Roman" w:hAnsi="Tahoma" w:cs="Tahoma"/>
      <w:sz w:val="16"/>
      <w:szCs w:val="16"/>
      <w:lang w:eastAsia="ar-SA"/>
    </w:rPr>
  </w:style>
  <w:style w:type="paragraph" w:styleId="Rvision">
    <w:name w:val="Revision"/>
    <w:hidden/>
    <w:uiPriority w:val="99"/>
    <w:semiHidden/>
    <w:rsid w:val="002A369F"/>
    <w:pPr>
      <w:spacing w:after="0" w:line="240" w:lineRule="auto"/>
    </w:pPr>
    <w:rPr>
      <w:rFonts w:ascii="Times New Roman" w:eastAsia="Times New Roman" w:hAnsi="Times New Roman" w:cs="Times New Roman"/>
      <w:sz w:val="24"/>
      <w:szCs w:val="24"/>
      <w:lang w:eastAsia="ar-SA"/>
    </w:rPr>
  </w:style>
  <w:style w:type="paragraph" w:styleId="En-tte">
    <w:name w:val="header"/>
    <w:aliases w:val="En-tête SQ,h,En-tête SQ1,h1"/>
    <w:basedOn w:val="Normal"/>
    <w:link w:val="En-tteCar"/>
    <w:uiPriority w:val="99"/>
    <w:unhideWhenUsed/>
    <w:rsid w:val="002A369F"/>
    <w:pPr>
      <w:tabs>
        <w:tab w:val="center" w:pos="4536"/>
        <w:tab w:val="right" w:pos="9072"/>
      </w:tabs>
    </w:pPr>
  </w:style>
  <w:style w:type="character" w:customStyle="1" w:styleId="En-tteCar">
    <w:name w:val="En-tête Car"/>
    <w:aliases w:val="En-tête SQ Car,h Car,En-tête SQ1 Car,h1 Car"/>
    <w:basedOn w:val="Policepardfaut"/>
    <w:link w:val="En-tte"/>
    <w:uiPriority w:val="99"/>
    <w:rsid w:val="002A369F"/>
    <w:rPr>
      <w:rFonts w:ascii="Times New Roman" w:eastAsia="Times New Roman" w:hAnsi="Times New Roman" w:cs="Times New Roman"/>
      <w:sz w:val="24"/>
      <w:szCs w:val="24"/>
      <w:lang w:eastAsia="ar-SA"/>
    </w:rPr>
  </w:style>
  <w:style w:type="paragraph" w:styleId="Pieddepage">
    <w:name w:val="footer"/>
    <w:basedOn w:val="Normal"/>
    <w:link w:val="PieddepageCar"/>
    <w:uiPriority w:val="99"/>
    <w:unhideWhenUsed/>
    <w:rsid w:val="002A369F"/>
    <w:pPr>
      <w:tabs>
        <w:tab w:val="center" w:pos="4536"/>
        <w:tab w:val="right" w:pos="9072"/>
      </w:tabs>
    </w:pPr>
  </w:style>
  <w:style w:type="character" w:customStyle="1" w:styleId="PieddepageCar">
    <w:name w:val="Pied de page Car"/>
    <w:basedOn w:val="Policepardfaut"/>
    <w:link w:val="Pieddepage"/>
    <w:uiPriority w:val="99"/>
    <w:rsid w:val="002A369F"/>
    <w:rPr>
      <w:rFonts w:ascii="Times New Roman" w:eastAsia="Times New Roman" w:hAnsi="Times New Roman" w:cs="Times New Roman"/>
      <w:sz w:val="24"/>
      <w:szCs w:val="24"/>
      <w:lang w:eastAsia="ar-SA"/>
    </w:rPr>
  </w:style>
  <w:style w:type="paragraph" w:customStyle="1" w:styleId="NormalPar">
    <w:name w:val="NormalPar"/>
    <w:rsid w:val="002A369F"/>
    <w:pPr>
      <w:autoSpaceDE w:val="0"/>
      <w:autoSpaceDN w:val="0"/>
      <w:bidi/>
      <w:adjustRightInd w:val="0"/>
      <w:spacing w:after="0" w:line="240" w:lineRule="auto"/>
      <w:jc w:val="right"/>
    </w:pPr>
    <w:rPr>
      <w:rFonts w:ascii="Malik Lt BT" w:eastAsia="Times New Roman" w:hAnsi="Malik Lt BT" w:cs="Times New Roman"/>
      <w:sz w:val="24"/>
      <w:szCs w:val="24"/>
      <w:lang w:eastAsia="fr-FR"/>
    </w:rPr>
  </w:style>
  <w:style w:type="character" w:customStyle="1" w:styleId="Titre9Car">
    <w:name w:val="Titre 9 Car"/>
    <w:basedOn w:val="Policepardfaut"/>
    <w:link w:val="Titre9"/>
    <w:uiPriority w:val="9"/>
    <w:semiHidden/>
    <w:rsid w:val="00FD25B0"/>
    <w:rPr>
      <w:rFonts w:asciiTheme="majorHAnsi" w:eastAsiaTheme="majorEastAsia" w:hAnsiTheme="majorHAnsi" w:cstheme="majorBidi"/>
      <w:i/>
      <w:iCs/>
      <w:color w:val="404040" w:themeColor="text1" w:themeTint="BF"/>
      <w:sz w:val="20"/>
      <w:szCs w:val="20"/>
      <w:lang w:eastAsia="ar-SA"/>
    </w:rPr>
  </w:style>
  <w:style w:type="paragraph" w:styleId="Retraitcorpsdetexte3">
    <w:name w:val="Body Text Indent 3"/>
    <w:basedOn w:val="Normal"/>
    <w:link w:val="Retraitcorpsdetexte3Car"/>
    <w:rsid w:val="00FD25B0"/>
    <w:pPr>
      <w:suppressAutoHyphens w:val="0"/>
      <w:spacing w:after="120"/>
      <w:ind w:left="283"/>
    </w:pPr>
    <w:rPr>
      <w:sz w:val="16"/>
      <w:szCs w:val="16"/>
      <w:lang w:val="fr-CA" w:eastAsia="fr-FR"/>
    </w:rPr>
  </w:style>
  <w:style w:type="character" w:customStyle="1" w:styleId="Retraitcorpsdetexte3Car">
    <w:name w:val="Retrait corps de texte 3 Car"/>
    <w:basedOn w:val="Policepardfaut"/>
    <w:link w:val="Retraitcorpsdetexte3"/>
    <w:rsid w:val="00FD25B0"/>
    <w:rPr>
      <w:rFonts w:ascii="Times New Roman" w:eastAsia="Times New Roman" w:hAnsi="Times New Roman" w:cs="Times New Roman"/>
      <w:sz w:val="16"/>
      <w:szCs w:val="16"/>
      <w:lang w:val="fr-CA" w:eastAsia="fr-FR"/>
    </w:rPr>
  </w:style>
  <w:style w:type="paragraph" w:styleId="Paragraphedeliste">
    <w:name w:val="List Paragraph"/>
    <w:basedOn w:val="Normal"/>
    <w:uiPriority w:val="34"/>
    <w:qFormat/>
    <w:rsid w:val="00F14FB4"/>
    <w:pPr>
      <w:ind w:left="720"/>
      <w:contextualSpacing/>
    </w:pPr>
  </w:style>
  <w:style w:type="paragraph" w:styleId="NormalWeb">
    <w:name w:val="Normal (Web)"/>
    <w:basedOn w:val="Normal"/>
    <w:uiPriority w:val="99"/>
    <w:semiHidden/>
    <w:unhideWhenUsed/>
    <w:rsid w:val="00EC539A"/>
    <w:pPr>
      <w:suppressAutoHyphens w:val="0"/>
      <w:spacing w:before="100" w:beforeAutospacing="1" w:after="100" w:afterAutospacing="1"/>
    </w:pPr>
    <w:rPr>
      <w:rFonts w:eastAsiaTheme="minorEastAsia"/>
      <w:lang w:eastAsia="fr-FR"/>
    </w:rPr>
  </w:style>
  <w:style w:type="table" w:styleId="Grilledutableau">
    <w:name w:val="Table Grid"/>
    <w:basedOn w:val="TableauNormal"/>
    <w:uiPriority w:val="59"/>
    <w:rsid w:val="0019121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traitcorpsdetexte">
    <w:name w:val="Body Text Indent"/>
    <w:basedOn w:val="Normal"/>
    <w:link w:val="RetraitcorpsdetexteCar"/>
    <w:uiPriority w:val="99"/>
    <w:unhideWhenUsed/>
    <w:rsid w:val="00DD121A"/>
    <w:pPr>
      <w:spacing w:after="120"/>
      <w:ind w:left="283"/>
    </w:pPr>
  </w:style>
  <w:style w:type="character" w:customStyle="1" w:styleId="RetraitcorpsdetexteCar">
    <w:name w:val="Retrait corps de texte Car"/>
    <w:basedOn w:val="Policepardfaut"/>
    <w:link w:val="Retraitcorpsdetexte"/>
    <w:uiPriority w:val="99"/>
    <w:rsid w:val="00DD121A"/>
    <w:rPr>
      <w:rFonts w:ascii="Times New Roman" w:eastAsia="Times New Roman" w:hAnsi="Times New Roman" w:cs="Times New Roman"/>
      <w:sz w:val="24"/>
      <w:szCs w:val="24"/>
      <w:lang w:eastAsia="ar-SA"/>
    </w:rPr>
  </w:style>
  <w:style w:type="character" w:customStyle="1" w:styleId="Titre2Car">
    <w:name w:val="Titre 2 Car"/>
    <w:basedOn w:val="Policepardfaut"/>
    <w:link w:val="Titre2"/>
    <w:uiPriority w:val="9"/>
    <w:semiHidden/>
    <w:rsid w:val="00A5416C"/>
    <w:rPr>
      <w:rFonts w:asciiTheme="majorHAnsi" w:eastAsiaTheme="majorEastAsia" w:hAnsiTheme="majorHAnsi" w:cstheme="majorBidi"/>
      <w:b/>
      <w:bCs/>
      <w:color w:val="4F81BD" w:themeColor="accent1"/>
      <w:sz w:val="26"/>
      <w:szCs w:val="26"/>
      <w:lang w:eastAsia="ar-SA"/>
    </w:rPr>
  </w:style>
  <w:style w:type="paragraph" w:styleId="Sansinterligne">
    <w:name w:val="No Spacing"/>
    <w:link w:val="SansinterligneCar"/>
    <w:uiPriority w:val="1"/>
    <w:qFormat/>
    <w:rsid w:val="00A5416C"/>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5416C"/>
    <w:rPr>
      <w:rFonts w:ascii="Calibri" w:eastAsia="Times New Roman" w:hAnsi="Calibri" w:cs="Times New Roman"/>
      <w:lang w:eastAsia="fr-FR"/>
    </w:rPr>
  </w:style>
  <w:style w:type="paragraph" w:customStyle="1" w:styleId="CarCar6">
    <w:name w:val="Car Car6"/>
    <w:basedOn w:val="Normal"/>
    <w:rsid w:val="00770285"/>
    <w:pPr>
      <w:suppressAutoHyphens w:val="0"/>
      <w:spacing w:after="160" w:line="240" w:lineRule="exact"/>
    </w:pPr>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98087">
      <w:bodyDiv w:val="1"/>
      <w:marLeft w:val="0"/>
      <w:marRight w:val="0"/>
      <w:marTop w:val="0"/>
      <w:marBottom w:val="0"/>
      <w:divBdr>
        <w:top w:val="none" w:sz="0" w:space="0" w:color="auto"/>
        <w:left w:val="none" w:sz="0" w:space="0" w:color="auto"/>
        <w:bottom w:val="none" w:sz="0" w:space="0" w:color="auto"/>
        <w:right w:val="none" w:sz="0" w:space="0" w:color="auto"/>
      </w:divBdr>
    </w:div>
    <w:div w:id="540096384">
      <w:bodyDiv w:val="1"/>
      <w:marLeft w:val="0"/>
      <w:marRight w:val="0"/>
      <w:marTop w:val="0"/>
      <w:marBottom w:val="0"/>
      <w:divBdr>
        <w:top w:val="none" w:sz="0" w:space="0" w:color="auto"/>
        <w:left w:val="none" w:sz="0" w:space="0" w:color="auto"/>
        <w:bottom w:val="none" w:sz="0" w:space="0" w:color="auto"/>
        <w:right w:val="none" w:sz="0" w:space="0" w:color="auto"/>
      </w:divBdr>
    </w:div>
    <w:div w:id="1012224837">
      <w:bodyDiv w:val="1"/>
      <w:marLeft w:val="0"/>
      <w:marRight w:val="0"/>
      <w:marTop w:val="0"/>
      <w:marBottom w:val="0"/>
      <w:divBdr>
        <w:top w:val="none" w:sz="0" w:space="0" w:color="auto"/>
        <w:left w:val="none" w:sz="0" w:space="0" w:color="auto"/>
        <w:bottom w:val="none" w:sz="0" w:space="0" w:color="auto"/>
        <w:right w:val="none" w:sz="0" w:space="0" w:color="auto"/>
      </w:divBdr>
    </w:div>
    <w:div w:id="1185171758">
      <w:bodyDiv w:val="1"/>
      <w:marLeft w:val="0"/>
      <w:marRight w:val="0"/>
      <w:marTop w:val="0"/>
      <w:marBottom w:val="0"/>
      <w:divBdr>
        <w:top w:val="none" w:sz="0" w:space="0" w:color="auto"/>
        <w:left w:val="none" w:sz="0" w:space="0" w:color="auto"/>
        <w:bottom w:val="none" w:sz="0" w:space="0" w:color="auto"/>
        <w:right w:val="none" w:sz="0" w:space="0" w:color="auto"/>
      </w:divBdr>
    </w:div>
    <w:div w:id="1357080935">
      <w:bodyDiv w:val="1"/>
      <w:marLeft w:val="0"/>
      <w:marRight w:val="0"/>
      <w:marTop w:val="0"/>
      <w:marBottom w:val="0"/>
      <w:divBdr>
        <w:top w:val="none" w:sz="0" w:space="0" w:color="auto"/>
        <w:left w:val="none" w:sz="0" w:space="0" w:color="auto"/>
        <w:bottom w:val="none" w:sz="0" w:space="0" w:color="auto"/>
        <w:right w:val="none" w:sz="0" w:space="0" w:color="auto"/>
      </w:divBdr>
    </w:div>
    <w:div w:id="1358459008">
      <w:bodyDiv w:val="1"/>
      <w:marLeft w:val="0"/>
      <w:marRight w:val="0"/>
      <w:marTop w:val="0"/>
      <w:marBottom w:val="0"/>
      <w:divBdr>
        <w:top w:val="none" w:sz="0" w:space="0" w:color="auto"/>
        <w:left w:val="none" w:sz="0" w:space="0" w:color="auto"/>
        <w:bottom w:val="none" w:sz="0" w:space="0" w:color="auto"/>
        <w:right w:val="none" w:sz="0" w:space="0" w:color="auto"/>
      </w:divBdr>
    </w:div>
    <w:div w:id="1497064072">
      <w:bodyDiv w:val="1"/>
      <w:marLeft w:val="0"/>
      <w:marRight w:val="0"/>
      <w:marTop w:val="0"/>
      <w:marBottom w:val="0"/>
      <w:divBdr>
        <w:top w:val="none" w:sz="0" w:space="0" w:color="auto"/>
        <w:left w:val="none" w:sz="0" w:space="0" w:color="auto"/>
        <w:bottom w:val="none" w:sz="0" w:space="0" w:color="auto"/>
        <w:right w:val="none" w:sz="0" w:space="0" w:color="auto"/>
      </w:divBdr>
    </w:div>
    <w:div w:id="1512992793">
      <w:bodyDiv w:val="1"/>
      <w:marLeft w:val="0"/>
      <w:marRight w:val="0"/>
      <w:marTop w:val="0"/>
      <w:marBottom w:val="0"/>
      <w:divBdr>
        <w:top w:val="none" w:sz="0" w:space="0" w:color="auto"/>
        <w:left w:val="none" w:sz="0" w:space="0" w:color="auto"/>
        <w:bottom w:val="none" w:sz="0" w:space="0" w:color="auto"/>
        <w:right w:val="none" w:sz="0" w:space="0" w:color="auto"/>
      </w:divBdr>
    </w:div>
    <w:div w:id="1668248133">
      <w:bodyDiv w:val="1"/>
      <w:marLeft w:val="0"/>
      <w:marRight w:val="0"/>
      <w:marTop w:val="0"/>
      <w:marBottom w:val="0"/>
      <w:divBdr>
        <w:top w:val="none" w:sz="0" w:space="0" w:color="auto"/>
        <w:left w:val="none" w:sz="0" w:space="0" w:color="auto"/>
        <w:bottom w:val="none" w:sz="0" w:space="0" w:color="auto"/>
        <w:right w:val="none" w:sz="0" w:space="0" w:color="auto"/>
      </w:divBdr>
    </w:div>
    <w:div w:id="1760102007">
      <w:bodyDiv w:val="1"/>
      <w:marLeft w:val="0"/>
      <w:marRight w:val="0"/>
      <w:marTop w:val="0"/>
      <w:marBottom w:val="0"/>
      <w:divBdr>
        <w:top w:val="none" w:sz="0" w:space="0" w:color="auto"/>
        <w:left w:val="none" w:sz="0" w:space="0" w:color="auto"/>
        <w:bottom w:val="none" w:sz="0" w:space="0" w:color="auto"/>
        <w:right w:val="none" w:sz="0" w:space="0" w:color="auto"/>
      </w:divBdr>
    </w:div>
    <w:div w:id="1805611106">
      <w:bodyDiv w:val="1"/>
      <w:marLeft w:val="0"/>
      <w:marRight w:val="0"/>
      <w:marTop w:val="0"/>
      <w:marBottom w:val="0"/>
      <w:divBdr>
        <w:top w:val="none" w:sz="0" w:space="0" w:color="auto"/>
        <w:left w:val="none" w:sz="0" w:space="0" w:color="auto"/>
        <w:bottom w:val="none" w:sz="0" w:space="0" w:color="auto"/>
        <w:right w:val="none" w:sz="0" w:space="0" w:color="auto"/>
      </w:divBdr>
    </w:div>
    <w:div w:id="2010401225">
      <w:bodyDiv w:val="1"/>
      <w:marLeft w:val="0"/>
      <w:marRight w:val="0"/>
      <w:marTop w:val="0"/>
      <w:marBottom w:val="0"/>
      <w:divBdr>
        <w:top w:val="none" w:sz="0" w:space="0" w:color="auto"/>
        <w:left w:val="none" w:sz="0" w:space="0" w:color="auto"/>
        <w:bottom w:val="none" w:sz="0" w:space="0" w:color="auto"/>
        <w:right w:val="none" w:sz="0" w:space="0" w:color="auto"/>
      </w:divBdr>
    </w:div>
    <w:div w:id="2073849277">
      <w:bodyDiv w:val="1"/>
      <w:marLeft w:val="0"/>
      <w:marRight w:val="0"/>
      <w:marTop w:val="0"/>
      <w:marBottom w:val="0"/>
      <w:divBdr>
        <w:top w:val="none" w:sz="0" w:space="0" w:color="auto"/>
        <w:left w:val="none" w:sz="0" w:space="0" w:color="auto"/>
        <w:bottom w:val="none" w:sz="0" w:space="0" w:color="auto"/>
        <w:right w:val="none" w:sz="0" w:space="0" w:color="auto"/>
      </w:divBdr>
    </w:div>
    <w:div w:id="2077777165">
      <w:bodyDiv w:val="1"/>
      <w:marLeft w:val="0"/>
      <w:marRight w:val="0"/>
      <w:marTop w:val="0"/>
      <w:marBottom w:val="0"/>
      <w:divBdr>
        <w:top w:val="none" w:sz="0" w:space="0" w:color="auto"/>
        <w:left w:val="none" w:sz="0" w:space="0" w:color="auto"/>
        <w:bottom w:val="none" w:sz="0" w:space="0" w:color="auto"/>
        <w:right w:val="none" w:sz="0" w:space="0" w:color="auto"/>
      </w:divBdr>
    </w:div>
    <w:div w:id="2104104251">
      <w:bodyDiv w:val="1"/>
      <w:marLeft w:val="0"/>
      <w:marRight w:val="0"/>
      <w:marTop w:val="0"/>
      <w:marBottom w:val="0"/>
      <w:divBdr>
        <w:top w:val="none" w:sz="0" w:space="0" w:color="auto"/>
        <w:left w:val="none" w:sz="0" w:space="0" w:color="auto"/>
        <w:bottom w:val="none" w:sz="0" w:space="0" w:color="auto"/>
        <w:right w:val="none" w:sz="0" w:space="0" w:color="auto"/>
      </w:divBdr>
    </w:div>
    <w:div w:id="212523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6</Pages>
  <Words>1424</Words>
  <Characters>7834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r.elidrissi</dc:creator>
  <cp:lastModifiedBy>YASSINE</cp:lastModifiedBy>
  <cp:revision>123</cp:revision>
  <cp:lastPrinted>2018-07-16T09:30:00Z</cp:lastPrinted>
  <dcterms:created xsi:type="dcterms:W3CDTF">2013-10-25T15:30:00Z</dcterms:created>
  <dcterms:modified xsi:type="dcterms:W3CDTF">2021-11-22T09:40:00Z</dcterms:modified>
</cp:coreProperties>
</file>