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AA6" w:rsidRDefault="009B0AA6" w:rsidP="009B0AA6">
      <w:pPr>
        <w:pStyle w:val="Sansinterligne"/>
        <w:tabs>
          <w:tab w:val="left" w:pos="6433"/>
        </w:tabs>
      </w:pPr>
      <w:r>
        <w:tab/>
      </w:r>
    </w:p>
    <w:tbl>
      <w:tblPr>
        <w:tblW w:w="9814" w:type="dxa"/>
        <w:jc w:val="center"/>
        <w:tblLook w:val="04A0" w:firstRow="1" w:lastRow="0" w:firstColumn="1" w:lastColumn="0" w:noHBand="0" w:noVBand="1"/>
      </w:tblPr>
      <w:tblGrid>
        <w:gridCol w:w="3190"/>
        <w:gridCol w:w="3433"/>
        <w:gridCol w:w="3191"/>
      </w:tblGrid>
      <w:tr w:rsidR="009B0AA6" w:rsidRPr="003B0613" w:rsidTr="00E030E3">
        <w:trPr>
          <w:trHeight w:val="1458"/>
          <w:jc w:val="center"/>
        </w:trPr>
        <w:tc>
          <w:tcPr>
            <w:tcW w:w="3190" w:type="dxa"/>
          </w:tcPr>
          <w:p w:rsidR="009B0AA6" w:rsidRPr="002D1682" w:rsidRDefault="009B0AA6" w:rsidP="00E030E3">
            <w:pPr>
              <w:pStyle w:val="Titre1"/>
              <w:jc w:val="center"/>
              <w:rPr>
                <w:b w:val="0"/>
                <w:bCs w:val="0"/>
                <w:sz w:val="22"/>
                <w:szCs w:val="22"/>
              </w:rPr>
            </w:pPr>
            <w:bookmarkStart w:id="0" w:name="_Toc88639415"/>
            <w:r w:rsidRPr="002D1682">
              <w:rPr>
                <w:sz w:val="22"/>
                <w:szCs w:val="22"/>
              </w:rPr>
              <w:t>Royaume du Maroc</w:t>
            </w:r>
            <w:bookmarkEnd w:id="0"/>
          </w:p>
          <w:p w:rsidR="009B0AA6" w:rsidRPr="00447794" w:rsidRDefault="009B0AA6" w:rsidP="00E030E3">
            <w:pPr>
              <w:pStyle w:val="En-tte"/>
              <w:jc w:val="center"/>
              <w:rPr>
                <w:rtl/>
              </w:rPr>
            </w:pPr>
            <w:r w:rsidRPr="00447794">
              <w:rPr>
                <w:b/>
                <w:bCs/>
                <w:sz w:val="22"/>
                <w:szCs w:val="22"/>
              </w:rPr>
              <w:t>Ministère de la Santé</w:t>
            </w:r>
          </w:p>
          <w:p w:rsidR="009B0AA6" w:rsidRPr="00447794" w:rsidRDefault="009B0AA6" w:rsidP="00E030E3">
            <w:pPr>
              <w:pStyle w:val="En-tte"/>
              <w:ind w:firstLine="246"/>
              <w:rPr>
                <w:rFonts w:ascii="Cambria" w:hAnsi="Cambria"/>
                <w:sz w:val="32"/>
                <w:szCs w:val="32"/>
              </w:rPr>
            </w:pPr>
          </w:p>
        </w:tc>
        <w:tc>
          <w:tcPr>
            <w:tcW w:w="3433" w:type="dxa"/>
          </w:tcPr>
          <w:p w:rsidR="009B0AA6" w:rsidRPr="00EA7B01" w:rsidRDefault="00D462A1" w:rsidP="00E030E3">
            <w:pPr>
              <w:pStyle w:val="En-tte"/>
              <w:rPr>
                <w:rFonts w:ascii="Cambria" w:hAnsi="Cambria"/>
                <w:sz w:val="32"/>
                <w:szCs w:val="32"/>
              </w:rPr>
            </w:pPr>
            <w:r>
              <w:rPr>
                <w:rFonts w:ascii="Cambria" w:hAnsi="Cambria"/>
                <w:noProof/>
                <w:sz w:val="32"/>
                <w:szCs w:val="32"/>
                <w:lang w:eastAsia="zh-CN"/>
              </w:rPr>
              <w:pict>
                <v:shapetype id="_x0000_t202" coordsize="21600,21600" o:spt="202" path="m,l,21600r21600,l21600,xe">
                  <v:stroke joinstyle="miter"/>
                  <v:path gradientshapeok="t" o:connecttype="rect"/>
                </v:shapetype>
                <v:shape id="Text Box 1" o:spid="_x0000_s1047" type="#_x0000_t202" style="position:absolute;left:0;text-align:left;margin-left:29.95pt;margin-top:-10.65pt;width:105.2pt;height:91.2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" strokecolor="white">
                  <v:textbox style="mso-next-textbox:#Text Box 1;mso-fit-shape-to-text:t">
                    <w:txbxContent>
                      <w:p w:rsidR="009B0AA6" w:rsidRDefault="009B0AA6" w:rsidP="009B0AA6">
                        <w:pPr>
                          <w:jc w:val="center"/>
                        </w:pPr>
                        <w:r>
                          <w:rPr>
                            <w:noProof/>
                          </w:rPr>
                          <w:drawing>
                            <wp:inline distT="0" distB="0" distL="0" distR="0">
                              <wp:extent cx="1140030" cy="1128156"/>
                              <wp:effectExtent l="19050" t="0" r="297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143000" cy="1131095"/>
                                      </a:xfrm>
                                      <a:prstGeom prst="rect">
                                        <a:avLst/>
                                      </a:prstGeom>
                                      <a:noFill/>
                                      <a:ln w="9525">
                                        <a:noFill/>
                                        <a:miter lim="800000"/>
                                        <a:headEnd/>
                                        <a:tailEnd/>
                                      </a:ln>
                                    </pic:spPr>
                                  </pic:pic>
                                </a:graphicData>
                              </a:graphic>
                            </wp:inline>
                          </w:drawing>
                        </w:r>
                      </w:p>
                    </w:txbxContent>
                  </v:textbox>
                </v:shape>
              </w:pict>
            </w:r>
          </w:p>
        </w:tc>
        <w:tc>
          <w:tcPr>
            <w:tcW w:w="3191" w:type="dxa"/>
          </w:tcPr>
          <w:p w:rsidR="009B0AA6" w:rsidRPr="002D1682" w:rsidRDefault="009B0AA6" w:rsidP="00E030E3">
            <w:pPr>
              <w:pStyle w:val="NormalPar"/>
              <w:bidi w:val="0"/>
              <w:jc w:val="center"/>
              <w:rPr>
                <w:rFonts w:ascii="Cambria" w:hAnsi="Cambria"/>
                <w:b/>
                <w:bCs/>
                <w:sz w:val="22"/>
                <w:szCs w:val="22"/>
                <w:rtl/>
                <w:lang w:bidi="ar-MA"/>
              </w:rPr>
            </w:pPr>
            <w:r w:rsidRPr="002D1682">
              <w:rPr>
                <w:rFonts w:ascii="Cambria" w:hAnsi="Cambria" w:hint="cs"/>
                <w:b/>
                <w:bCs/>
                <w:sz w:val="22"/>
                <w:szCs w:val="22"/>
                <w:rtl/>
                <w:lang w:bidi="ar-MA"/>
              </w:rPr>
              <w:t>المملكة المغربية</w:t>
            </w:r>
          </w:p>
          <w:p w:rsidR="009B0AA6" w:rsidRPr="002D1682" w:rsidRDefault="009B0AA6" w:rsidP="00E030E3">
            <w:pPr>
              <w:pStyle w:val="NormalPar"/>
              <w:bidi w:val="0"/>
              <w:jc w:val="center"/>
              <w:rPr>
                <w:rFonts w:ascii="Cambria" w:hAnsi="Cambria"/>
                <w:b/>
                <w:bCs/>
                <w:sz w:val="22"/>
                <w:szCs w:val="22"/>
                <w:rtl/>
                <w:lang w:bidi="ar-MA"/>
              </w:rPr>
            </w:pPr>
            <w:r w:rsidRPr="002D1682">
              <w:rPr>
                <w:rFonts w:ascii="Cambria" w:hAnsi="Cambria" w:hint="cs"/>
                <w:b/>
                <w:bCs/>
                <w:sz w:val="22"/>
                <w:szCs w:val="22"/>
                <w:rtl/>
                <w:lang w:bidi="ar-MA"/>
              </w:rPr>
              <w:t>وزارة الصحة</w:t>
            </w:r>
          </w:p>
          <w:p w:rsidR="009B0AA6" w:rsidRPr="00447794" w:rsidRDefault="009B0AA6" w:rsidP="00E030E3">
            <w:pPr>
              <w:pStyle w:val="En-tte"/>
              <w:jc w:val="center"/>
              <w:rPr>
                <w:rFonts w:ascii="Cambria" w:hAnsi="Cambria"/>
                <w:sz w:val="32"/>
                <w:szCs w:val="32"/>
              </w:rPr>
            </w:pPr>
          </w:p>
        </w:tc>
      </w:tr>
    </w:tbl>
    <w:p w:rsidR="006551D9" w:rsidRDefault="006551D9" w:rsidP="009B0AA6">
      <w:pPr>
        <w:pStyle w:val="Sansinterligne"/>
        <w:tabs>
          <w:tab w:val="left" w:pos="6433"/>
        </w:tabs>
      </w:pPr>
    </w:p>
    <w:p w:rsidR="00F5545C" w:rsidRDefault="00D462A1" w:rsidP="002B7BA5">
      <w:pPr>
        <w:pStyle w:val="Sansinterligne"/>
        <w:tabs>
          <w:tab w:val="left" w:pos="2719"/>
        </w:tabs>
      </w:pPr>
      <w:r>
        <w:rPr>
          <w:rFonts w:ascii="Verdana" w:hAnsi="Verdana"/>
          <w:b/>
          <w:bCs/>
          <w:caps/>
          <w:noProof/>
          <w:snapToGrid w:val="0"/>
          <w:color w:val="548DD4"/>
          <w:spacing w:val="-2"/>
        </w:rPr>
      </w:r>
      <w:r w:rsidR="00425F63">
        <w:rPr>
          <w:rFonts w:ascii="Verdana" w:hAnsi="Verdana"/>
          <w:b/>
          <w:bCs/>
          <w:caps/>
          <w:noProof/>
          <w:snapToGrid w:val="0"/>
          <w:color w:val="548DD4"/>
          <w:spacing w:val="-2"/>
        </w:rPr>
        <w:pict>
          <v:shape id="WordArt 2" o:spid="_x0000_s1048" type="#_x0000_t202" style="width:447.35pt;height:66.05pt;visibility:visible;mso-left-percent:-10001;mso-top-percent:-10001;mso-position-horizontal:absolute;mso-position-horizontal-relative:char;mso-position-vertical:absolute;mso-position-vertical-relative:line;mso-left-percent:-10001;mso-top-percent:-10001" filled="f" stroked="f">
            <o:lock v:ext="edit" shapetype="t"/>
            <v:textbox style="mso-fit-shape-to-text:t">
              <w:txbxContent>
                <w:p w:rsidR="009B0AA6" w:rsidRDefault="009B0AA6" w:rsidP="008B757D">
                  <w:pPr>
                    <w:pStyle w:val="NormalWeb"/>
                    <w:spacing w:before="0" w:beforeAutospacing="0" w:after="0" w:afterAutospacing="0"/>
                    <w:jc w:val="center"/>
                    <w:rPr>
                      <w:b/>
                      <w:bCs/>
                      <w:shadow/>
                      <w:color w:val="0D594F" w:themeColor="accent6" w:themeShade="80"/>
                      <w:sz w:val="64"/>
                      <w:szCs w:val="64"/>
                    </w:rPr>
                  </w:pPr>
                </w:p>
                <w:p w:rsidR="009B0AA6" w:rsidRDefault="009B0AA6" w:rsidP="008B757D">
                  <w:pPr>
                    <w:pStyle w:val="NormalWeb"/>
                    <w:spacing w:before="0" w:beforeAutospacing="0" w:after="0" w:afterAutospacing="0"/>
                    <w:jc w:val="center"/>
                    <w:rPr>
                      <w:b/>
                      <w:bCs/>
                      <w:shadow/>
                      <w:color w:val="0D594F" w:themeColor="accent6" w:themeShade="80"/>
                      <w:sz w:val="64"/>
                      <w:szCs w:val="64"/>
                    </w:rPr>
                  </w:pPr>
                </w:p>
                <w:p w:rsidR="009B0AA6" w:rsidRDefault="009B0AA6" w:rsidP="008B757D">
                  <w:pPr>
                    <w:pStyle w:val="NormalWeb"/>
                    <w:spacing w:before="0" w:beforeAutospacing="0" w:after="0" w:afterAutospacing="0"/>
                    <w:jc w:val="center"/>
                    <w:rPr>
                      <w:b/>
                      <w:bCs/>
                      <w:shadow/>
                      <w:color w:val="0D594F" w:themeColor="accent6" w:themeShade="80"/>
                      <w:sz w:val="64"/>
                      <w:szCs w:val="64"/>
                    </w:rPr>
                  </w:pPr>
                </w:p>
                <w:p w:rsidR="008B757D" w:rsidRDefault="008B757D" w:rsidP="008B757D">
                  <w:pPr>
                    <w:pStyle w:val="NormalWeb"/>
                    <w:spacing w:before="0" w:beforeAutospacing="0" w:after="0" w:afterAutospacing="0"/>
                    <w:jc w:val="center"/>
                  </w:pPr>
                  <w:r>
                    <w:rPr>
                      <w:b/>
                      <w:bCs/>
                      <w:shadow/>
                      <w:color w:val="0D594F" w:themeColor="accent6" w:themeShade="80"/>
                      <w:sz w:val="64"/>
                      <w:szCs w:val="64"/>
                    </w:rPr>
                    <w:t>REGLEMENT DE LA CONSULTATION</w:t>
                  </w:r>
                </w:p>
              </w:txbxContent>
            </v:textbox>
            <w10:anchorlock/>
          </v:shape>
        </w:pict>
      </w:r>
    </w:p>
    <w:p w:rsidR="00F5545C" w:rsidRDefault="00F5545C" w:rsidP="002B7BA5">
      <w:pPr>
        <w:pStyle w:val="Sansinterligne"/>
        <w:tabs>
          <w:tab w:val="left" w:pos="2719"/>
        </w:tabs>
      </w:pPr>
    </w:p>
    <w:p w:rsidR="00F5545C" w:rsidRDefault="00F5545C" w:rsidP="002B7BA5">
      <w:pPr>
        <w:pStyle w:val="Sansinterligne"/>
        <w:tabs>
          <w:tab w:val="left" w:pos="2719"/>
        </w:tabs>
      </w:pPr>
    </w:p>
    <w:p w:rsidR="006551D9" w:rsidRDefault="006551D9">
      <w:pPr>
        <w:pStyle w:val="Sansinterligne"/>
      </w:pPr>
    </w:p>
    <w:p w:rsidR="00F5545C" w:rsidRDefault="00E07CBE" w:rsidP="00E07CBE">
      <w:pPr>
        <w:pStyle w:val="Sansinterligne"/>
        <w:jc w:val="center"/>
        <w:rPr>
          <w:rFonts w:ascii="Book Antiqua" w:hAnsi="Book Antiqua" w:cs="Aharoni"/>
          <w:b/>
          <w:i/>
          <w:iCs/>
          <w:color w:val="0D0D0D"/>
          <w:sz w:val="36"/>
          <w:szCs w:val="36"/>
        </w:rPr>
      </w:pPr>
      <w:r>
        <w:rPr>
          <w:rFonts w:ascii="Book Antiqua" w:hAnsi="Book Antiqua" w:cs="Aharoni"/>
          <w:b/>
          <w:i/>
          <w:iCs/>
          <w:color w:val="0D0D0D"/>
          <w:sz w:val="36"/>
          <w:szCs w:val="36"/>
        </w:rPr>
        <w:t>APPEL A LA CONCURRENCE</w:t>
      </w:r>
      <w:r w:rsidR="00821424">
        <w:rPr>
          <w:rFonts w:ascii="Book Antiqua" w:hAnsi="Book Antiqua" w:cs="Aharoni"/>
          <w:b/>
          <w:i/>
          <w:iCs/>
          <w:color w:val="0D0D0D"/>
          <w:sz w:val="36"/>
          <w:szCs w:val="36"/>
        </w:rPr>
        <w:t xml:space="preserve"> N° </w:t>
      </w:r>
      <w:r w:rsidR="008A3308">
        <w:rPr>
          <w:rFonts w:ascii="Book Antiqua" w:hAnsi="Book Antiqua" w:cs="Aharoni"/>
          <w:b/>
          <w:i/>
          <w:iCs/>
          <w:color w:val="0D0D0D"/>
          <w:sz w:val="36"/>
          <w:szCs w:val="36"/>
        </w:rPr>
        <w:t>10</w:t>
      </w:r>
      <w:r w:rsidR="00821424">
        <w:rPr>
          <w:rFonts w:ascii="Book Antiqua" w:hAnsi="Book Antiqua" w:cs="Aharoni"/>
          <w:b/>
          <w:i/>
          <w:iCs/>
          <w:color w:val="0D0D0D"/>
          <w:sz w:val="36"/>
          <w:szCs w:val="36"/>
        </w:rPr>
        <w:t>/2021</w:t>
      </w:r>
    </w:p>
    <w:p w:rsidR="00DA4D1E" w:rsidRDefault="00DA4D1E">
      <w:pPr>
        <w:pStyle w:val="Sansinterligne"/>
        <w:rPr>
          <w:rFonts w:ascii="Book Antiqua" w:hAnsi="Book Antiqua" w:cs="Aharoni"/>
          <w:b/>
          <w:i/>
          <w:iCs/>
          <w:color w:val="0D0D0D"/>
          <w:sz w:val="36"/>
          <w:szCs w:val="36"/>
        </w:rPr>
      </w:pPr>
    </w:p>
    <w:p w:rsidR="00DA4D1E" w:rsidRPr="00DA4D1E" w:rsidRDefault="00DA4D1E">
      <w:pPr>
        <w:pStyle w:val="Sansinterligne"/>
        <w:rPr>
          <w:rFonts w:ascii="Book Antiqua" w:hAnsi="Book Antiqua" w:cs="Aharoni"/>
          <w:b/>
          <w:i/>
          <w:iCs/>
          <w:color w:val="0D0D0D"/>
          <w:sz w:val="36"/>
          <w:szCs w:val="36"/>
        </w:rPr>
      </w:pPr>
    </w:p>
    <w:p w:rsidR="00F5545C" w:rsidRDefault="00D462A1" w:rsidP="00F5545C">
      <w:pPr>
        <w:jc w:val="center"/>
        <w:rPr>
          <w:rFonts w:ascii="Book Antiqua" w:hAnsi="Book Antiqua"/>
          <w:b/>
          <w:i/>
          <w:iCs/>
          <w:color w:val="0D0D0D"/>
          <w:sz w:val="40"/>
          <w:szCs w:val="40"/>
        </w:rPr>
      </w:pPr>
      <w:r>
        <w:rPr>
          <w:rFonts w:ascii="Book Antiqua" w:hAnsi="Book Antiqua"/>
          <w:b/>
          <w:i/>
          <w:iCs/>
          <w:noProof/>
          <w:color w:val="0D0D0D"/>
          <w:sz w:val="40"/>
          <w:szCs w:val="40"/>
        </w:rPr>
        <w:pict>
          <v:roundrect id="AutoShape 33" o:spid="_x0000_s1027" style="position:absolute;left:0;text-align:left;margin-left:-14.75pt;margin-top:18.25pt;width:486.45pt;height:128.6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" fillcolor="white [3201]" strokecolor="#5fe7d5 [1945]" strokeweight="1pt">
            <v:fill color2="#94efe3 [1305]" focus="100%" type="gradient"/>
            <v:shadow on="t" color="#0d594e [1609]" opacity=".5" offset="1pt"/>
            <v:textbox>
              <w:txbxContent>
                <w:p w:rsidR="007E7EC4" w:rsidRPr="00E07CBE" w:rsidRDefault="00855830" w:rsidP="00855830">
                  <w:pPr>
                    <w:jc w:val="center"/>
                  </w:pPr>
                  <w:r w:rsidRPr="00855830">
                    <w:rPr>
                      <w:b/>
                      <w:bCs/>
                      <w:caps/>
                      <w:color w:val="000000"/>
                      <w:sz w:val="36"/>
                      <w:szCs w:val="36"/>
                    </w:rPr>
                    <w:t xml:space="preserve">Prise en charge des prestations </w:t>
                  </w:r>
                  <w:proofErr w:type="gramStart"/>
                  <w:r w:rsidRPr="00855830">
                    <w:rPr>
                      <w:b/>
                      <w:bCs/>
                      <w:caps/>
                      <w:color w:val="000000"/>
                      <w:sz w:val="36"/>
                      <w:szCs w:val="36"/>
                    </w:rPr>
                    <w:t>( hébergement</w:t>
                  </w:r>
                  <w:proofErr w:type="gramEnd"/>
                  <w:r w:rsidRPr="00855830">
                    <w:rPr>
                      <w:b/>
                      <w:bCs/>
                      <w:caps/>
                      <w:color w:val="000000"/>
                      <w:sz w:val="36"/>
                      <w:szCs w:val="36"/>
                    </w:rPr>
                    <w:t xml:space="preserve"> , restauration, transport, billets d'avion ) pour les besoins du  Centre Hospitalo Universiataire Tanger Tétouan Alhoceima</w:t>
                  </w:r>
                  <w:r w:rsidRPr="00855830">
                    <w:rPr>
                      <w:b/>
                      <w:bCs/>
                      <w:caps/>
                      <w:color w:val="000000"/>
                      <w:sz w:val="36"/>
                      <w:szCs w:val="36"/>
                      <w:lang w:val="fr-CA"/>
                    </w:rPr>
                    <w:t>.</w:t>
                  </w:r>
                </w:p>
              </w:txbxContent>
            </v:textbox>
          </v:roundrect>
        </w:pict>
      </w:r>
    </w:p>
    <w:p w:rsidR="00F5545C" w:rsidRDefault="00F5545C" w:rsidP="00130333">
      <w:pPr>
        <w:rPr>
          <w:rFonts w:ascii="Book Antiqua" w:hAnsi="Book Antiqua"/>
          <w:b/>
          <w:i/>
          <w:iCs/>
          <w:color w:val="0D0D0D"/>
          <w:sz w:val="40"/>
          <w:szCs w:val="40"/>
        </w:rPr>
      </w:pPr>
    </w:p>
    <w:p w:rsidR="00F5545C" w:rsidRDefault="00F5545C" w:rsidP="00F5545C">
      <w:pPr>
        <w:jc w:val="center"/>
        <w:rPr>
          <w:rFonts w:ascii="Book Antiqua" w:hAnsi="Book Antiqua"/>
          <w:b/>
          <w:i/>
          <w:iCs/>
          <w:color w:val="0D0D0D"/>
          <w:sz w:val="40"/>
          <w:szCs w:val="40"/>
        </w:rPr>
      </w:pPr>
    </w:p>
    <w:p w:rsidR="00F5545C" w:rsidRPr="006722F0" w:rsidRDefault="00F5545C" w:rsidP="00F5545C">
      <w:pPr>
        <w:jc w:val="center"/>
        <w:rPr>
          <w:rFonts w:ascii="Book Antiqua" w:hAnsi="Book Antiqua"/>
          <w:b/>
          <w:i/>
          <w:iCs/>
          <w:color w:val="0D0D0D"/>
          <w:sz w:val="40"/>
          <w:szCs w:val="40"/>
        </w:rPr>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9B0AA6" w:rsidRDefault="009B0AA6">
      <w:pPr>
        <w:pStyle w:val="Sansinterligne"/>
      </w:pPr>
    </w:p>
    <w:p w:rsidR="00DA4D1E" w:rsidRDefault="00DA4D1E" w:rsidP="00E07CBE">
      <w:pPr>
        <w:ind w:left="142"/>
        <w:jc w:val="center"/>
        <w:rPr>
          <w:rFonts w:ascii="Eras Medium ITC" w:hAnsi="Eras Medium ITC" w:cs="Arial"/>
          <w:b/>
          <w:bCs/>
          <w:i/>
          <w:iCs/>
          <w:lang w:val="fr-CA"/>
        </w:rPr>
      </w:pPr>
      <w:r w:rsidRPr="00DA4D1E">
        <w:rPr>
          <w:rFonts w:ascii="Eras Medium ITC" w:hAnsi="Eras Medium ITC" w:cs="Arial"/>
          <w:b/>
          <w:bCs/>
          <w:i/>
          <w:iCs/>
          <w:lang w:val="fr-CA"/>
        </w:rPr>
        <w:t xml:space="preserve">Passé en application de l’annexe n° 1 du </w:t>
      </w:r>
      <w:r w:rsidR="00821424">
        <w:rPr>
          <w:rFonts w:ascii="Eras Medium ITC" w:hAnsi="Eras Medium ITC" w:cs="Arial"/>
          <w:b/>
          <w:bCs/>
          <w:i/>
          <w:iCs/>
          <w:lang w:val="fr-CA"/>
        </w:rPr>
        <w:t>règlement du 24 décembre 2020 relatif aux marchés du CHUTTA</w:t>
      </w:r>
    </w:p>
    <w:p w:rsidR="00E07CBE" w:rsidRDefault="00E07CBE" w:rsidP="00E07CBE">
      <w:pPr>
        <w:ind w:left="142"/>
        <w:jc w:val="center"/>
        <w:rPr>
          <w:rFonts w:ascii="Eras Medium ITC" w:hAnsi="Eras Medium ITC" w:cs="Arial"/>
          <w:b/>
          <w:bCs/>
          <w:i/>
          <w:iCs/>
          <w:lang w:val="fr-CA"/>
        </w:rPr>
      </w:pPr>
    </w:p>
    <w:p w:rsidR="00E07CBE" w:rsidRPr="00DA4D1E" w:rsidRDefault="00E07CBE" w:rsidP="00E07CBE">
      <w:pPr>
        <w:ind w:left="142"/>
        <w:jc w:val="center"/>
        <w:rPr>
          <w:rFonts w:ascii="Eras Medium ITC" w:hAnsi="Eras Medium ITC" w:cs="Arial"/>
          <w:b/>
          <w:bCs/>
          <w:i/>
          <w:iCs/>
          <w:lang w:val="fr-CA"/>
        </w:rPr>
      </w:pPr>
    </w:p>
    <w:p w:rsidR="00544F63" w:rsidRDefault="00544F63" w:rsidP="002B7BA5">
      <w:pPr>
        <w:ind w:left="142"/>
        <w:jc w:val="center"/>
        <w:rPr>
          <w:rFonts w:ascii="Tahoma" w:hAnsi="Tahoma" w:cs="Tahoma"/>
          <w:color w:val="00B0F0"/>
          <w:sz w:val="36"/>
          <w:szCs w:val="36"/>
          <w:lang w:val="fr-CA"/>
        </w:rPr>
      </w:pPr>
    </w:p>
    <w:p w:rsidR="00810D96" w:rsidRPr="00134210" w:rsidRDefault="00810D96" w:rsidP="002B7BA5">
      <w:pPr>
        <w:ind w:left="142"/>
        <w:jc w:val="center"/>
        <w:rPr>
          <w:b/>
          <w:bCs/>
          <w:sz w:val="36"/>
          <w:szCs w:val="36"/>
        </w:rPr>
      </w:pPr>
      <w:r w:rsidRPr="00134210">
        <w:rPr>
          <w:b/>
          <w:bCs/>
          <w:sz w:val="36"/>
          <w:szCs w:val="36"/>
        </w:rPr>
        <w:t>Table des matières</w:t>
      </w:r>
    </w:p>
    <w:p w:rsidR="00DF7094" w:rsidRDefault="00DF7094" w:rsidP="00963A9A">
      <w:pPr>
        <w:ind w:left="142"/>
        <w:jc w:val="center"/>
        <w:rPr>
          <w:rFonts w:ascii="Eras Medium ITC" w:hAnsi="Eras Medium ITC" w:cs="Arial"/>
          <w:sz w:val="20"/>
          <w:u w:val="single"/>
        </w:rPr>
      </w:pPr>
    </w:p>
    <w:bookmarkStart w:id="1" w:name="_Toc212014905"/>
    <w:bookmarkStart w:id="2" w:name="_Toc215909740"/>
    <w:bookmarkStart w:id="3" w:name="_Toc380152500"/>
    <w:p w:rsidR="00425F63" w:rsidRDefault="00F4373E">
      <w:pPr>
        <w:pStyle w:val="TM1"/>
        <w:rPr>
          <w:rFonts w:asciiTheme="minorHAnsi" w:eastAsiaTheme="minorEastAsia" w:hAnsiTheme="minorHAnsi" w:cstheme="minorBidi"/>
          <w:b w:val="0"/>
          <w:bCs w:val="0"/>
          <w:noProof/>
          <w:sz w:val="22"/>
          <w:szCs w:val="22"/>
          <w:lang w:val="fr-MA" w:eastAsia="fr-MA"/>
        </w:rPr>
      </w:pPr>
      <w:r w:rsidRPr="008B1BEC">
        <w:rPr>
          <w:rFonts w:cstheme="majorBidi"/>
          <w:i/>
          <w:iCs/>
          <w:sz w:val="24"/>
        </w:rPr>
        <w:fldChar w:fldCharType="begin"/>
      </w:r>
      <w:r w:rsidR="005C71EE" w:rsidRPr="008B1BEC">
        <w:rPr>
          <w:sz w:val="24"/>
        </w:rPr>
        <w:instrText xml:space="preserve"> TOC \o "1-3" \h \z \u </w:instrText>
      </w:r>
      <w:r w:rsidRPr="008B1BEC">
        <w:rPr>
          <w:rFonts w:cstheme="majorBidi"/>
          <w:i/>
          <w:iCs/>
          <w:sz w:val="24"/>
        </w:rPr>
        <w:fldChar w:fldCharType="separate"/>
      </w:r>
      <w:hyperlink w:anchor="_Toc88639415" w:history="1">
        <w:r w:rsidR="00425F63" w:rsidRPr="005D54EC">
          <w:rPr>
            <w:rStyle w:val="Lienhypertexte"/>
            <w:noProof/>
          </w:rPr>
          <w:t>Royaume du Maroc</w:t>
        </w:r>
        <w:r w:rsidR="00425F63">
          <w:rPr>
            <w:noProof/>
            <w:webHidden/>
          </w:rPr>
          <w:tab/>
        </w:r>
        <w:r w:rsidR="00425F63">
          <w:rPr>
            <w:noProof/>
            <w:webHidden/>
          </w:rPr>
          <w:fldChar w:fldCharType="begin"/>
        </w:r>
        <w:r w:rsidR="00425F63">
          <w:rPr>
            <w:noProof/>
            <w:webHidden/>
          </w:rPr>
          <w:instrText xml:space="preserve"> PAGEREF _Toc88639415 \h </w:instrText>
        </w:r>
        <w:r w:rsidR="00425F63">
          <w:rPr>
            <w:noProof/>
            <w:webHidden/>
          </w:rPr>
        </w:r>
        <w:r w:rsidR="00425F63">
          <w:rPr>
            <w:noProof/>
            <w:webHidden/>
          </w:rPr>
          <w:fldChar w:fldCharType="separate"/>
        </w:r>
        <w:r w:rsidR="00425F63">
          <w:rPr>
            <w:noProof/>
            <w:webHidden/>
          </w:rPr>
          <w:t>1</w:t>
        </w:r>
        <w:r w:rsidR="00425F63">
          <w:rPr>
            <w:noProof/>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16" w:history="1">
        <w:r w:rsidRPr="005D54EC">
          <w:rPr>
            <w:rStyle w:val="Lienhypertexte"/>
          </w:rPr>
          <w:t>I.</w:t>
        </w:r>
        <w:r>
          <w:rPr>
            <w:rFonts w:asciiTheme="minorHAnsi" w:eastAsiaTheme="minorEastAsia" w:hAnsiTheme="minorHAnsi" w:cstheme="minorBidi"/>
            <w:b w:val="0"/>
            <w:bCs w:val="0"/>
            <w:i w:val="0"/>
            <w:iCs w:val="0"/>
            <w:sz w:val="22"/>
            <w:szCs w:val="22"/>
            <w:lang w:val="fr-MA" w:eastAsia="fr-MA"/>
          </w:rPr>
          <w:tab/>
        </w:r>
        <w:r w:rsidRPr="005D54EC">
          <w:rPr>
            <w:rStyle w:val="Lienhypertexte"/>
          </w:rPr>
          <w:t>DISPOSITIONS GENERALES</w:t>
        </w:r>
        <w:r>
          <w:rPr>
            <w:webHidden/>
          </w:rPr>
          <w:tab/>
        </w:r>
        <w:r>
          <w:rPr>
            <w:webHidden/>
          </w:rPr>
          <w:fldChar w:fldCharType="begin"/>
        </w:r>
        <w:r>
          <w:rPr>
            <w:webHidden/>
          </w:rPr>
          <w:instrText xml:space="preserve"> PAGEREF _Toc88639416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17" w:history="1">
        <w:r w:rsidRPr="005D54EC">
          <w:rPr>
            <w:rStyle w:val="Lienhypertexte"/>
          </w:rPr>
          <w:t>ARTICLE 1 : OBJET DU REGLEMENT DE LA CONSULTATION</w:t>
        </w:r>
        <w:r>
          <w:rPr>
            <w:webHidden/>
          </w:rPr>
          <w:tab/>
        </w:r>
        <w:r>
          <w:rPr>
            <w:webHidden/>
          </w:rPr>
          <w:fldChar w:fldCharType="begin"/>
        </w:r>
        <w:r>
          <w:rPr>
            <w:webHidden/>
          </w:rPr>
          <w:instrText xml:space="preserve"> PAGEREF _Toc88639417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18" w:history="1">
        <w:r w:rsidRPr="005D54EC">
          <w:rPr>
            <w:rStyle w:val="Lienhypertexte"/>
          </w:rPr>
          <w:t>ARTICLE 2 :REPARTITION EN LOTS</w:t>
        </w:r>
        <w:r>
          <w:rPr>
            <w:webHidden/>
          </w:rPr>
          <w:tab/>
        </w:r>
        <w:r>
          <w:rPr>
            <w:webHidden/>
          </w:rPr>
          <w:fldChar w:fldCharType="begin"/>
        </w:r>
        <w:r>
          <w:rPr>
            <w:webHidden/>
          </w:rPr>
          <w:instrText xml:space="preserve"> PAGEREF _Toc88639418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19" w:history="1">
        <w:r w:rsidRPr="005D54EC">
          <w:rPr>
            <w:rStyle w:val="Lienhypertexte"/>
          </w:rPr>
          <w:t>ARTICLE 3 : CONVENTION</w:t>
        </w:r>
        <w:r>
          <w:rPr>
            <w:webHidden/>
          </w:rPr>
          <w:tab/>
        </w:r>
        <w:r>
          <w:rPr>
            <w:webHidden/>
          </w:rPr>
          <w:fldChar w:fldCharType="begin"/>
        </w:r>
        <w:r>
          <w:rPr>
            <w:webHidden/>
          </w:rPr>
          <w:instrText xml:space="preserve"> PAGEREF _Toc88639419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0" w:history="1">
        <w:r w:rsidRPr="005D54EC">
          <w:rPr>
            <w:rStyle w:val="Lienhypertexte"/>
          </w:rPr>
          <w:t>II.</w:t>
        </w:r>
        <w:r>
          <w:rPr>
            <w:rFonts w:asciiTheme="minorHAnsi" w:eastAsiaTheme="minorEastAsia" w:hAnsiTheme="minorHAnsi" w:cstheme="minorBidi"/>
            <w:b w:val="0"/>
            <w:bCs w:val="0"/>
            <w:i w:val="0"/>
            <w:iCs w:val="0"/>
            <w:sz w:val="22"/>
            <w:szCs w:val="22"/>
            <w:lang w:val="fr-MA" w:eastAsia="fr-MA"/>
          </w:rPr>
          <w:tab/>
        </w:r>
        <w:r w:rsidRPr="005D54EC">
          <w:rPr>
            <w:rStyle w:val="Lienhypertexte"/>
          </w:rPr>
          <w:t>INSTRUCTIONS AUX CONCURRENTS</w:t>
        </w:r>
        <w:r>
          <w:rPr>
            <w:webHidden/>
          </w:rPr>
          <w:tab/>
        </w:r>
        <w:r>
          <w:rPr>
            <w:webHidden/>
          </w:rPr>
          <w:fldChar w:fldCharType="begin"/>
        </w:r>
        <w:r>
          <w:rPr>
            <w:webHidden/>
          </w:rPr>
          <w:instrText xml:space="preserve"> PAGEREF _Toc88639420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1" w:history="1">
        <w:r w:rsidRPr="005D54EC">
          <w:rPr>
            <w:rStyle w:val="Lienhypertexte"/>
          </w:rPr>
          <w:t>ARTICLE 4 : CONTENU DU DOSSIER DEL’APPEL D’OFFRES</w:t>
        </w:r>
        <w:r>
          <w:rPr>
            <w:webHidden/>
          </w:rPr>
          <w:tab/>
        </w:r>
        <w:r>
          <w:rPr>
            <w:webHidden/>
          </w:rPr>
          <w:fldChar w:fldCharType="begin"/>
        </w:r>
        <w:r>
          <w:rPr>
            <w:webHidden/>
          </w:rPr>
          <w:instrText xml:space="preserve"> PAGEREF _Toc88639421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2" w:history="1">
        <w:r w:rsidRPr="005D54EC">
          <w:rPr>
            <w:rStyle w:val="Lienhypertexte"/>
          </w:rPr>
          <w:t>ARTICLE 5 :RETRAIT DU DOSSIER D’APPEL A LA CONCURRENCE</w:t>
        </w:r>
        <w:r>
          <w:rPr>
            <w:webHidden/>
          </w:rPr>
          <w:tab/>
        </w:r>
        <w:r>
          <w:rPr>
            <w:webHidden/>
          </w:rPr>
          <w:fldChar w:fldCharType="begin"/>
        </w:r>
        <w:r>
          <w:rPr>
            <w:webHidden/>
          </w:rPr>
          <w:instrText xml:space="preserve"> PAGEREF _Toc88639422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3" w:history="1">
        <w:r w:rsidRPr="005D54EC">
          <w:rPr>
            <w:rStyle w:val="Lienhypertexte"/>
          </w:rPr>
          <w:t>ARTICLE 6 : CONDITIONS REQUISES DES CONCURRENTS</w:t>
        </w:r>
        <w:r>
          <w:rPr>
            <w:webHidden/>
          </w:rPr>
          <w:tab/>
        </w:r>
        <w:r>
          <w:rPr>
            <w:webHidden/>
          </w:rPr>
          <w:fldChar w:fldCharType="begin"/>
        </w:r>
        <w:r>
          <w:rPr>
            <w:webHidden/>
          </w:rPr>
          <w:instrText xml:space="preserve"> PAGEREF _Toc88639423 \h </w:instrText>
        </w:r>
        <w:r>
          <w:rPr>
            <w:webHidden/>
          </w:rPr>
        </w:r>
        <w:r>
          <w:rPr>
            <w:webHidden/>
          </w:rPr>
          <w:fldChar w:fldCharType="separate"/>
        </w:r>
        <w:r>
          <w:rPr>
            <w:webHidden/>
          </w:rPr>
          <w:t>3</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4" w:history="1">
        <w:r w:rsidRPr="005D54EC">
          <w:rPr>
            <w:rStyle w:val="Lienhypertexte"/>
          </w:rPr>
          <w:t>ARTICLE 7 : LISTE DES PIECES JUSTIFIANT LES CAPACITES ET QUALITES DES CONCURRENTS</w:t>
        </w:r>
        <w:r>
          <w:rPr>
            <w:webHidden/>
          </w:rPr>
          <w:tab/>
        </w:r>
        <w:r>
          <w:rPr>
            <w:webHidden/>
          </w:rPr>
          <w:fldChar w:fldCharType="begin"/>
        </w:r>
        <w:r>
          <w:rPr>
            <w:webHidden/>
          </w:rPr>
          <w:instrText xml:space="preserve"> PAGEREF _Toc88639424 \h </w:instrText>
        </w:r>
        <w:r>
          <w:rPr>
            <w:webHidden/>
          </w:rPr>
        </w:r>
        <w:r>
          <w:rPr>
            <w:webHidden/>
          </w:rPr>
          <w:fldChar w:fldCharType="separate"/>
        </w:r>
        <w:r>
          <w:rPr>
            <w:webHidden/>
          </w:rPr>
          <w:t>3</w:t>
        </w:r>
        <w:r>
          <w:rPr>
            <w:webHidden/>
          </w:rPr>
          <w:fldChar w:fldCharType="end"/>
        </w:r>
      </w:hyperlink>
    </w:p>
    <w:p w:rsidR="00425F63" w:rsidRDefault="00425F63">
      <w:pPr>
        <w:pStyle w:val="TM3"/>
        <w:tabs>
          <w:tab w:val="left" w:pos="1200"/>
          <w:tab w:val="right" w:leader="dot" w:pos="10590"/>
        </w:tabs>
        <w:rPr>
          <w:rFonts w:asciiTheme="minorHAnsi" w:eastAsiaTheme="minorEastAsia" w:hAnsiTheme="minorHAnsi" w:cstheme="minorBidi"/>
          <w:noProof/>
          <w:sz w:val="22"/>
          <w:szCs w:val="22"/>
          <w:lang w:val="fr-MA" w:eastAsia="fr-MA"/>
        </w:rPr>
      </w:pPr>
      <w:hyperlink w:anchor="_Toc88639425" w:history="1">
        <w:r w:rsidRPr="005D54EC">
          <w:rPr>
            <w:rStyle w:val="Lienhypertexte"/>
            <w:rFonts w:asciiTheme="majorBidi" w:hAnsiTheme="majorBidi" w:cstheme="majorBidi"/>
            <w:b/>
            <w:bCs/>
            <w:noProof/>
          </w:rPr>
          <w:t>7.1-</w:t>
        </w:r>
        <w:r>
          <w:rPr>
            <w:rFonts w:asciiTheme="minorHAnsi" w:eastAsiaTheme="minorEastAsia" w:hAnsiTheme="minorHAnsi" w:cstheme="minorBidi"/>
            <w:noProof/>
            <w:sz w:val="22"/>
            <w:szCs w:val="22"/>
            <w:lang w:val="fr-MA" w:eastAsia="fr-MA"/>
          </w:rPr>
          <w:tab/>
        </w:r>
        <w:r w:rsidRPr="005D54EC">
          <w:rPr>
            <w:rStyle w:val="Lienhypertexte"/>
            <w:rFonts w:asciiTheme="majorBidi" w:hAnsiTheme="majorBidi" w:cstheme="majorBidi"/>
            <w:b/>
            <w:bCs/>
            <w:noProof/>
          </w:rPr>
          <w:t>Le dossier administratif comprend :</w:t>
        </w:r>
        <w:r>
          <w:rPr>
            <w:noProof/>
            <w:webHidden/>
          </w:rPr>
          <w:tab/>
        </w:r>
        <w:r>
          <w:rPr>
            <w:noProof/>
            <w:webHidden/>
          </w:rPr>
          <w:fldChar w:fldCharType="begin"/>
        </w:r>
        <w:r>
          <w:rPr>
            <w:noProof/>
            <w:webHidden/>
          </w:rPr>
          <w:instrText xml:space="preserve"> PAGEREF _Toc88639425 \h </w:instrText>
        </w:r>
        <w:r>
          <w:rPr>
            <w:noProof/>
            <w:webHidden/>
          </w:rPr>
        </w:r>
        <w:r>
          <w:rPr>
            <w:noProof/>
            <w:webHidden/>
          </w:rPr>
          <w:fldChar w:fldCharType="separate"/>
        </w:r>
        <w:r>
          <w:rPr>
            <w:noProof/>
            <w:webHidden/>
          </w:rPr>
          <w:t>3</w:t>
        </w:r>
        <w:r>
          <w:rPr>
            <w:noProof/>
            <w:webHidden/>
          </w:rPr>
          <w:fldChar w:fldCharType="end"/>
        </w:r>
      </w:hyperlink>
    </w:p>
    <w:p w:rsidR="00425F63" w:rsidRDefault="00425F63">
      <w:pPr>
        <w:pStyle w:val="TM3"/>
        <w:tabs>
          <w:tab w:val="left" w:pos="1200"/>
          <w:tab w:val="right" w:leader="dot" w:pos="10590"/>
        </w:tabs>
        <w:rPr>
          <w:rFonts w:asciiTheme="minorHAnsi" w:eastAsiaTheme="minorEastAsia" w:hAnsiTheme="minorHAnsi" w:cstheme="minorBidi"/>
          <w:noProof/>
          <w:sz w:val="22"/>
          <w:szCs w:val="22"/>
          <w:lang w:val="fr-MA" w:eastAsia="fr-MA"/>
        </w:rPr>
      </w:pPr>
      <w:hyperlink w:anchor="_Toc88639426" w:history="1">
        <w:r w:rsidRPr="005D54EC">
          <w:rPr>
            <w:rStyle w:val="Lienhypertexte"/>
            <w:rFonts w:asciiTheme="majorBidi" w:hAnsiTheme="majorBidi" w:cstheme="majorBidi"/>
            <w:b/>
            <w:bCs/>
            <w:noProof/>
          </w:rPr>
          <w:t>7.2-</w:t>
        </w:r>
        <w:r>
          <w:rPr>
            <w:rFonts w:asciiTheme="minorHAnsi" w:eastAsiaTheme="minorEastAsia" w:hAnsiTheme="minorHAnsi" w:cstheme="minorBidi"/>
            <w:noProof/>
            <w:sz w:val="22"/>
            <w:szCs w:val="22"/>
            <w:lang w:val="fr-MA" w:eastAsia="fr-MA"/>
          </w:rPr>
          <w:tab/>
        </w:r>
        <w:r w:rsidRPr="005D54EC">
          <w:rPr>
            <w:rStyle w:val="Lienhypertexte"/>
            <w:rFonts w:asciiTheme="majorBidi" w:hAnsiTheme="majorBidi" w:cstheme="majorBidi"/>
            <w:b/>
            <w:bCs/>
            <w:noProof/>
          </w:rPr>
          <w:t>Le dossier technique comprend :</w:t>
        </w:r>
        <w:r>
          <w:rPr>
            <w:noProof/>
            <w:webHidden/>
          </w:rPr>
          <w:tab/>
        </w:r>
        <w:r>
          <w:rPr>
            <w:noProof/>
            <w:webHidden/>
          </w:rPr>
          <w:fldChar w:fldCharType="begin"/>
        </w:r>
        <w:r>
          <w:rPr>
            <w:noProof/>
            <w:webHidden/>
          </w:rPr>
          <w:instrText xml:space="preserve"> PAGEREF _Toc88639426 \h </w:instrText>
        </w:r>
        <w:r>
          <w:rPr>
            <w:noProof/>
            <w:webHidden/>
          </w:rPr>
        </w:r>
        <w:r>
          <w:rPr>
            <w:noProof/>
            <w:webHidden/>
          </w:rPr>
          <w:fldChar w:fldCharType="separate"/>
        </w:r>
        <w:r>
          <w:rPr>
            <w:noProof/>
            <w:webHidden/>
          </w:rPr>
          <w:t>3</w:t>
        </w:r>
        <w:r>
          <w:rPr>
            <w:noProof/>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7" w:history="1">
        <w:r w:rsidRPr="005D54EC">
          <w:rPr>
            <w:rStyle w:val="Lienhypertexte"/>
          </w:rPr>
          <w:t>ARTICLE 8 : OFFRE FINANCIERE</w:t>
        </w:r>
        <w:r>
          <w:rPr>
            <w:webHidden/>
          </w:rPr>
          <w:tab/>
        </w:r>
        <w:r>
          <w:rPr>
            <w:webHidden/>
          </w:rPr>
          <w:fldChar w:fldCharType="begin"/>
        </w:r>
        <w:r>
          <w:rPr>
            <w:webHidden/>
          </w:rPr>
          <w:instrText xml:space="preserve"> PAGEREF _Toc88639427 \h </w:instrText>
        </w:r>
        <w:r>
          <w:rPr>
            <w:webHidden/>
          </w:rPr>
        </w:r>
        <w:r>
          <w:rPr>
            <w:webHidden/>
          </w:rPr>
          <w:fldChar w:fldCharType="separate"/>
        </w:r>
        <w:r>
          <w:rPr>
            <w:webHidden/>
          </w:rPr>
          <w:t>4</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8" w:history="1">
        <w:r w:rsidRPr="005D54EC">
          <w:rPr>
            <w:rStyle w:val="Lienhypertexte"/>
          </w:rPr>
          <w:t>ARTICLE 09 : INEXACTITUDE DES INFORMATIONS FOURNIES</w:t>
        </w:r>
        <w:r>
          <w:rPr>
            <w:webHidden/>
          </w:rPr>
          <w:tab/>
        </w:r>
        <w:r>
          <w:rPr>
            <w:webHidden/>
          </w:rPr>
          <w:fldChar w:fldCharType="begin"/>
        </w:r>
        <w:r>
          <w:rPr>
            <w:webHidden/>
          </w:rPr>
          <w:instrText xml:space="preserve"> PAGEREF _Toc88639428 \h </w:instrText>
        </w:r>
        <w:r>
          <w:rPr>
            <w:webHidden/>
          </w:rPr>
        </w:r>
        <w:r>
          <w:rPr>
            <w:webHidden/>
          </w:rPr>
          <w:fldChar w:fldCharType="separate"/>
        </w:r>
        <w:r>
          <w:rPr>
            <w:webHidden/>
          </w:rPr>
          <w:t>4</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29" w:history="1">
        <w:r w:rsidRPr="005D54EC">
          <w:rPr>
            <w:rStyle w:val="Lienhypertexte"/>
          </w:rPr>
          <w:t>ARTICLE 10 : CONTENU ET PRESENTATION DES DOSSIERS DES CONCURRENTS</w:t>
        </w:r>
        <w:r>
          <w:rPr>
            <w:webHidden/>
          </w:rPr>
          <w:tab/>
        </w:r>
        <w:r>
          <w:rPr>
            <w:webHidden/>
          </w:rPr>
          <w:fldChar w:fldCharType="begin"/>
        </w:r>
        <w:r>
          <w:rPr>
            <w:webHidden/>
          </w:rPr>
          <w:instrText xml:space="preserve"> PAGEREF _Toc88639429 \h </w:instrText>
        </w:r>
        <w:r>
          <w:rPr>
            <w:webHidden/>
          </w:rPr>
        </w:r>
        <w:r>
          <w:rPr>
            <w:webHidden/>
          </w:rPr>
          <w:fldChar w:fldCharType="separate"/>
        </w:r>
        <w:r>
          <w:rPr>
            <w:webHidden/>
          </w:rPr>
          <w:t>4</w:t>
        </w:r>
        <w:r>
          <w:rPr>
            <w:webHidden/>
          </w:rPr>
          <w:fldChar w:fldCharType="end"/>
        </w:r>
      </w:hyperlink>
    </w:p>
    <w:p w:rsidR="00425F63" w:rsidRDefault="00425F63">
      <w:pPr>
        <w:pStyle w:val="TM3"/>
        <w:tabs>
          <w:tab w:val="right" w:leader="dot" w:pos="10590"/>
        </w:tabs>
        <w:rPr>
          <w:rFonts w:asciiTheme="minorHAnsi" w:eastAsiaTheme="minorEastAsia" w:hAnsiTheme="minorHAnsi" w:cstheme="minorBidi"/>
          <w:noProof/>
          <w:sz w:val="22"/>
          <w:szCs w:val="22"/>
          <w:lang w:val="fr-MA" w:eastAsia="fr-MA"/>
        </w:rPr>
      </w:pPr>
      <w:hyperlink w:anchor="_Toc88639430" w:history="1">
        <w:r w:rsidRPr="005D54EC">
          <w:rPr>
            <w:rStyle w:val="Lienhypertexte"/>
            <w:rFonts w:asciiTheme="majorBidi" w:hAnsiTheme="majorBidi" w:cstheme="majorBidi"/>
            <w:noProof/>
          </w:rPr>
          <w:t>10.1. Contenu des dossiers des concurrents</w:t>
        </w:r>
        <w:r>
          <w:rPr>
            <w:noProof/>
            <w:webHidden/>
          </w:rPr>
          <w:tab/>
        </w:r>
        <w:r>
          <w:rPr>
            <w:noProof/>
            <w:webHidden/>
          </w:rPr>
          <w:fldChar w:fldCharType="begin"/>
        </w:r>
        <w:r>
          <w:rPr>
            <w:noProof/>
            <w:webHidden/>
          </w:rPr>
          <w:instrText xml:space="preserve"> PAGEREF _Toc88639430 \h </w:instrText>
        </w:r>
        <w:r>
          <w:rPr>
            <w:noProof/>
            <w:webHidden/>
          </w:rPr>
        </w:r>
        <w:r>
          <w:rPr>
            <w:noProof/>
            <w:webHidden/>
          </w:rPr>
          <w:fldChar w:fldCharType="separate"/>
        </w:r>
        <w:r>
          <w:rPr>
            <w:noProof/>
            <w:webHidden/>
          </w:rPr>
          <w:t>4</w:t>
        </w:r>
        <w:r>
          <w:rPr>
            <w:noProof/>
            <w:webHidden/>
          </w:rPr>
          <w:fldChar w:fldCharType="end"/>
        </w:r>
      </w:hyperlink>
    </w:p>
    <w:p w:rsidR="00425F63" w:rsidRDefault="00425F63">
      <w:pPr>
        <w:pStyle w:val="TM3"/>
        <w:tabs>
          <w:tab w:val="right" w:leader="dot" w:pos="10590"/>
        </w:tabs>
        <w:rPr>
          <w:rFonts w:asciiTheme="minorHAnsi" w:eastAsiaTheme="minorEastAsia" w:hAnsiTheme="minorHAnsi" w:cstheme="minorBidi"/>
          <w:noProof/>
          <w:sz w:val="22"/>
          <w:szCs w:val="22"/>
          <w:lang w:val="fr-MA" w:eastAsia="fr-MA"/>
        </w:rPr>
      </w:pPr>
      <w:hyperlink w:anchor="_Toc88639431" w:history="1">
        <w:r w:rsidRPr="005D54EC">
          <w:rPr>
            <w:rStyle w:val="Lienhypertexte"/>
            <w:rFonts w:asciiTheme="majorBidi" w:hAnsiTheme="majorBidi" w:cstheme="majorBidi"/>
            <w:noProof/>
          </w:rPr>
          <w:t>10.2. Présentation des dossiers des concurrents</w:t>
        </w:r>
        <w:r>
          <w:rPr>
            <w:noProof/>
            <w:webHidden/>
          </w:rPr>
          <w:tab/>
        </w:r>
        <w:r>
          <w:rPr>
            <w:noProof/>
            <w:webHidden/>
          </w:rPr>
          <w:fldChar w:fldCharType="begin"/>
        </w:r>
        <w:r>
          <w:rPr>
            <w:noProof/>
            <w:webHidden/>
          </w:rPr>
          <w:instrText xml:space="preserve"> PAGEREF _Toc88639431 \h </w:instrText>
        </w:r>
        <w:r>
          <w:rPr>
            <w:noProof/>
            <w:webHidden/>
          </w:rPr>
        </w:r>
        <w:r>
          <w:rPr>
            <w:noProof/>
            <w:webHidden/>
          </w:rPr>
          <w:fldChar w:fldCharType="separate"/>
        </w:r>
        <w:r>
          <w:rPr>
            <w:noProof/>
            <w:webHidden/>
          </w:rPr>
          <w:t>4</w:t>
        </w:r>
        <w:r>
          <w:rPr>
            <w:noProof/>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2" w:history="1">
        <w:r w:rsidRPr="005D54EC">
          <w:rPr>
            <w:rStyle w:val="Lienhypertexte"/>
          </w:rPr>
          <w:t>ARTICLE 11 : DEPOT DES PLIS DES CONCURRENTS</w:t>
        </w:r>
        <w:r>
          <w:rPr>
            <w:webHidden/>
          </w:rPr>
          <w:tab/>
        </w:r>
        <w:r>
          <w:rPr>
            <w:webHidden/>
          </w:rPr>
          <w:fldChar w:fldCharType="begin"/>
        </w:r>
        <w:r>
          <w:rPr>
            <w:webHidden/>
          </w:rPr>
          <w:instrText xml:space="preserve"> PAGEREF _Toc88639432 \h </w:instrText>
        </w:r>
        <w:r>
          <w:rPr>
            <w:webHidden/>
          </w:rPr>
        </w:r>
        <w:r>
          <w:rPr>
            <w:webHidden/>
          </w:rPr>
          <w:fldChar w:fldCharType="separate"/>
        </w:r>
        <w:r>
          <w:rPr>
            <w:webHidden/>
          </w:rPr>
          <w:t>5</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3" w:history="1">
        <w:r w:rsidRPr="005D54EC">
          <w:rPr>
            <w:rStyle w:val="Lienhypertexte"/>
          </w:rPr>
          <w:t>ARTICLE 12 : RETRAIT DES PLIS</w:t>
        </w:r>
        <w:r>
          <w:rPr>
            <w:webHidden/>
          </w:rPr>
          <w:tab/>
        </w:r>
        <w:r>
          <w:rPr>
            <w:webHidden/>
          </w:rPr>
          <w:fldChar w:fldCharType="begin"/>
        </w:r>
        <w:r>
          <w:rPr>
            <w:webHidden/>
          </w:rPr>
          <w:instrText xml:space="preserve"> PAGEREF _Toc88639433 \h </w:instrText>
        </w:r>
        <w:r>
          <w:rPr>
            <w:webHidden/>
          </w:rPr>
        </w:r>
        <w:r>
          <w:rPr>
            <w:webHidden/>
          </w:rPr>
          <w:fldChar w:fldCharType="separate"/>
        </w:r>
        <w:r>
          <w:rPr>
            <w:webHidden/>
          </w:rPr>
          <w:t>5</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4" w:history="1">
        <w:r w:rsidRPr="005D54EC">
          <w:rPr>
            <w:rStyle w:val="Lienhypertexte"/>
          </w:rPr>
          <w:t>ARTICLE 13 : DELAI DE VALIDITE DES OFFRES</w:t>
        </w:r>
        <w:r>
          <w:rPr>
            <w:webHidden/>
          </w:rPr>
          <w:tab/>
        </w:r>
        <w:r>
          <w:rPr>
            <w:webHidden/>
          </w:rPr>
          <w:fldChar w:fldCharType="begin"/>
        </w:r>
        <w:r>
          <w:rPr>
            <w:webHidden/>
          </w:rPr>
          <w:instrText xml:space="preserve"> PAGEREF _Toc88639434 \h </w:instrText>
        </w:r>
        <w:r>
          <w:rPr>
            <w:webHidden/>
          </w:rPr>
        </w:r>
        <w:r>
          <w:rPr>
            <w:webHidden/>
          </w:rPr>
          <w:fldChar w:fldCharType="separate"/>
        </w:r>
        <w:r>
          <w:rPr>
            <w:webHidden/>
          </w:rPr>
          <w:t>5</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5" w:history="1">
        <w:r w:rsidRPr="005D54EC">
          <w:rPr>
            <w:rStyle w:val="Lienhypertexte"/>
          </w:rPr>
          <w:t>ARTICLE 14 : DELAI DE LA RECEPTION DES PLIS</w:t>
        </w:r>
        <w:r>
          <w:rPr>
            <w:webHidden/>
          </w:rPr>
          <w:tab/>
        </w:r>
        <w:r>
          <w:rPr>
            <w:webHidden/>
          </w:rPr>
          <w:fldChar w:fldCharType="begin"/>
        </w:r>
        <w:r>
          <w:rPr>
            <w:webHidden/>
          </w:rPr>
          <w:instrText xml:space="preserve"> PAGEREF _Toc88639435 \h </w:instrText>
        </w:r>
        <w:r>
          <w:rPr>
            <w:webHidden/>
          </w:rPr>
        </w:r>
        <w:r>
          <w:rPr>
            <w:webHidden/>
          </w:rPr>
          <w:fldChar w:fldCharType="separate"/>
        </w:r>
        <w:r>
          <w:rPr>
            <w:webHidden/>
          </w:rPr>
          <w:t>5</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6" w:history="1">
        <w:r w:rsidRPr="005D54EC">
          <w:rPr>
            <w:rStyle w:val="Lienhypertexte"/>
          </w:rPr>
          <w:t xml:space="preserve">ARTICLE 15 : DATE ET LIEU DE LA TENUE DE LA SEANCE PUBLIQUE D’OUVERTURE </w:t>
        </w:r>
        <w:r w:rsidRPr="005D54EC">
          <w:rPr>
            <w:rStyle w:val="Lienhypertexte"/>
            <w:shd w:val="clear" w:color="auto" w:fill="94EFE3" w:themeFill="accent6" w:themeFillTint="66"/>
          </w:rPr>
          <w:t>DES</w:t>
        </w:r>
        <w:r w:rsidRPr="005D54EC">
          <w:rPr>
            <w:rStyle w:val="Lienhypertexte"/>
          </w:rPr>
          <w:t xml:space="preserve"> PLIS</w:t>
        </w:r>
        <w:r>
          <w:rPr>
            <w:webHidden/>
          </w:rPr>
          <w:tab/>
        </w:r>
        <w:r>
          <w:rPr>
            <w:webHidden/>
          </w:rPr>
          <w:fldChar w:fldCharType="begin"/>
        </w:r>
        <w:r>
          <w:rPr>
            <w:webHidden/>
          </w:rPr>
          <w:instrText xml:space="preserve"> PAGEREF _Toc88639436 \h </w:instrText>
        </w:r>
        <w:r>
          <w:rPr>
            <w:webHidden/>
          </w:rPr>
        </w:r>
        <w:r>
          <w:rPr>
            <w:webHidden/>
          </w:rPr>
          <w:fldChar w:fldCharType="separate"/>
        </w:r>
        <w:r>
          <w:rPr>
            <w:webHidden/>
          </w:rPr>
          <w:t>5</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7" w:history="1">
        <w:r w:rsidRPr="005D54EC">
          <w:rPr>
            <w:rStyle w:val="Lienhypertexte"/>
          </w:rPr>
          <w:t>ARTICLE 16 : LANGUE DES OFFRES</w:t>
        </w:r>
        <w:r>
          <w:rPr>
            <w:webHidden/>
          </w:rPr>
          <w:tab/>
        </w:r>
        <w:r>
          <w:rPr>
            <w:webHidden/>
          </w:rPr>
          <w:fldChar w:fldCharType="begin"/>
        </w:r>
        <w:r>
          <w:rPr>
            <w:webHidden/>
          </w:rPr>
          <w:instrText xml:space="preserve"> PAGEREF _Toc88639437 \h </w:instrText>
        </w:r>
        <w:r>
          <w:rPr>
            <w:webHidden/>
          </w:rPr>
        </w:r>
        <w:r>
          <w:rPr>
            <w:webHidden/>
          </w:rPr>
          <w:fldChar w:fldCharType="separate"/>
        </w:r>
        <w:r>
          <w:rPr>
            <w:webHidden/>
          </w:rPr>
          <w:t>5</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8" w:history="1">
        <w:r w:rsidRPr="005D54EC">
          <w:rPr>
            <w:rStyle w:val="Lienhypertexte"/>
          </w:rPr>
          <w:t>ARTICLE 17 : MONNAIE DE L’OFFRE</w:t>
        </w:r>
        <w:r>
          <w:rPr>
            <w:webHidden/>
          </w:rPr>
          <w:tab/>
        </w:r>
        <w:r>
          <w:rPr>
            <w:webHidden/>
          </w:rPr>
          <w:fldChar w:fldCharType="begin"/>
        </w:r>
        <w:r>
          <w:rPr>
            <w:webHidden/>
          </w:rPr>
          <w:instrText xml:space="preserve"> PAGEREF _Toc88639438 \h </w:instrText>
        </w:r>
        <w:r>
          <w:rPr>
            <w:webHidden/>
          </w:rPr>
        </w:r>
        <w:r>
          <w:rPr>
            <w:webHidden/>
          </w:rPr>
          <w:fldChar w:fldCharType="separate"/>
        </w:r>
        <w:r>
          <w:rPr>
            <w:webHidden/>
          </w:rPr>
          <w:t>6</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39" w:history="1">
        <w:r w:rsidRPr="005D54EC">
          <w:rPr>
            <w:rStyle w:val="Lienhypertexte"/>
          </w:rPr>
          <w:t>ARTICLE 18 : PRIX DE L’OFFRE</w:t>
        </w:r>
        <w:r>
          <w:rPr>
            <w:webHidden/>
          </w:rPr>
          <w:tab/>
        </w:r>
        <w:r>
          <w:rPr>
            <w:webHidden/>
          </w:rPr>
          <w:fldChar w:fldCharType="begin"/>
        </w:r>
        <w:r>
          <w:rPr>
            <w:webHidden/>
          </w:rPr>
          <w:instrText xml:space="preserve"> PAGEREF _Toc88639439 \h </w:instrText>
        </w:r>
        <w:r>
          <w:rPr>
            <w:webHidden/>
          </w:rPr>
        </w:r>
        <w:r>
          <w:rPr>
            <w:webHidden/>
          </w:rPr>
          <w:fldChar w:fldCharType="separate"/>
        </w:r>
        <w:r>
          <w:rPr>
            <w:webHidden/>
          </w:rPr>
          <w:t>6</w:t>
        </w:r>
        <w:r>
          <w:rPr>
            <w:webHidden/>
          </w:rPr>
          <w:fldChar w:fldCharType="end"/>
        </w:r>
      </w:hyperlink>
    </w:p>
    <w:p w:rsidR="00425F63" w:rsidRDefault="00425F63">
      <w:pPr>
        <w:pStyle w:val="TM2"/>
        <w:rPr>
          <w:rFonts w:asciiTheme="minorHAnsi" w:eastAsiaTheme="minorEastAsia" w:hAnsiTheme="minorHAnsi" w:cstheme="minorBidi"/>
          <w:b w:val="0"/>
          <w:bCs w:val="0"/>
          <w:i w:val="0"/>
          <w:iCs w:val="0"/>
          <w:sz w:val="22"/>
          <w:szCs w:val="22"/>
          <w:lang w:val="fr-MA" w:eastAsia="fr-MA"/>
        </w:rPr>
      </w:pPr>
      <w:hyperlink w:anchor="_Toc88639440" w:history="1">
        <w:r w:rsidRPr="005D54EC">
          <w:rPr>
            <w:rStyle w:val="Lienhypertexte"/>
          </w:rPr>
          <w:t>III.</w:t>
        </w:r>
        <w:r>
          <w:rPr>
            <w:rFonts w:asciiTheme="minorHAnsi" w:eastAsiaTheme="minorEastAsia" w:hAnsiTheme="minorHAnsi" w:cstheme="minorBidi"/>
            <w:b w:val="0"/>
            <w:bCs w:val="0"/>
            <w:i w:val="0"/>
            <w:iCs w:val="0"/>
            <w:sz w:val="22"/>
            <w:szCs w:val="22"/>
            <w:lang w:val="fr-MA" w:eastAsia="fr-MA"/>
          </w:rPr>
          <w:tab/>
        </w:r>
        <w:r w:rsidRPr="005D54EC">
          <w:rPr>
            <w:rStyle w:val="Lienhypertexte"/>
          </w:rPr>
          <w:t>EVALUATION DES OFFRES ET ATTRIBUTION DU MARCHE</w:t>
        </w:r>
        <w:r>
          <w:rPr>
            <w:webHidden/>
          </w:rPr>
          <w:tab/>
        </w:r>
        <w:r>
          <w:rPr>
            <w:webHidden/>
          </w:rPr>
          <w:fldChar w:fldCharType="begin"/>
        </w:r>
        <w:r>
          <w:rPr>
            <w:webHidden/>
          </w:rPr>
          <w:instrText xml:space="preserve"> PAGEREF _Toc88639440 \h </w:instrText>
        </w:r>
        <w:r>
          <w:rPr>
            <w:webHidden/>
          </w:rPr>
        </w:r>
        <w:r>
          <w:rPr>
            <w:webHidden/>
          </w:rPr>
          <w:fldChar w:fldCharType="separate"/>
        </w:r>
        <w:r>
          <w:rPr>
            <w:webHidden/>
          </w:rPr>
          <w:t>6</w:t>
        </w:r>
        <w:r>
          <w:rPr>
            <w:webHidden/>
          </w:rPr>
          <w:fldChar w:fldCharType="end"/>
        </w:r>
      </w:hyperlink>
    </w:p>
    <w:p w:rsidR="005C71EE" w:rsidRDefault="00F4373E" w:rsidP="005C71EE">
      <w:pPr>
        <w:tabs>
          <w:tab w:val="left" w:pos="5640"/>
          <w:tab w:val="right" w:leader="dot" w:pos="9639"/>
        </w:tabs>
        <w:rPr>
          <w:rFonts w:ascii="Verdana" w:hAnsi="Verdana"/>
          <w:bCs/>
          <w:noProof/>
        </w:rPr>
      </w:pPr>
      <w:r w:rsidRPr="008B1BEC">
        <w:rPr>
          <w:rFonts w:ascii="Verdana" w:hAnsi="Verdana"/>
          <w:bCs/>
          <w:noProof/>
        </w:rPr>
        <w:fldChar w:fldCharType="end"/>
      </w:r>
    </w:p>
    <w:p w:rsidR="00CC640A" w:rsidRDefault="00CC640A" w:rsidP="005C71EE">
      <w:pPr>
        <w:tabs>
          <w:tab w:val="left" w:pos="5640"/>
          <w:tab w:val="right" w:leader="dot" w:pos="9639"/>
        </w:tabs>
        <w:rPr>
          <w:rFonts w:ascii="Verdana" w:hAnsi="Verdana"/>
          <w:bCs/>
          <w:noProof/>
        </w:rPr>
      </w:pPr>
    </w:p>
    <w:p w:rsidR="00134210" w:rsidRDefault="00134210" w:rsidP="005C71EE">
      <w:pPr>
        <w:tabs>
          <w:tab w:val="left" w:pos="5640"/>
          <w:tab w:val="right" w:leader="dot" w:pos="9639"/>
        </w:tabs>
        <w:rPr>
          <w:rFonts w:ascii="Verdana" w:hAnsi="Verdana"/>
          <w:bCs/>
          <w:noProof/>
        </w:rPr>
      </w:pPr>
    </w:p>
    <w:p w:rsidR="005C71EE" w:rsidRPr="00380838" w:rsidRDefault="005C71EE" w:rsidP="00503ED1">
      <w:pPr>
        <w:pStyle w:val="StyleNB"/>
        <w:keepNext/>
        <w:keepLines/>
        <w:numPr>
          <w:ilvl w:val="0"/>
          <w:numId w:val="9"/>
        </w:numPr>
        <w:spacing w:before="120" w:after="120"/>
        <w:jc w:val="center"/>
        <w:outlineLvl w:val="1"/>
        <w:rPr>
          <w:rFonts w:asciiTheme="majorBidi" w:hAnsiTheme="majorBidi" w:cstheme="majorBidi"/>
          <w:i/>
          <w:iCs/>
          <w:color w:val="007DEB" w:themeColor="background2" w:themeShade="80"/>
          <w:u w:val="none"/>
        </w:rPr>
      </w:pPr>
      <w:bookmarkStart w:id="4" w:name="_Toc88639416"/>
      <w:r w:rsidRPr="00380838">
        <w:rPr>
          <w:rFonts w:asciiTheme="majorBidi" w:hAnsiTheme="majorBidi" w:cstheme="majorBidi"/>
          <w:i/>
          <w:iCs/>
          <w:color w:val="007DEB" w:themeColor="background2" w:themeShade="80"/>
          <w:u w:val="none"/>
        </w:rPr>
        <w:lastRenderedPageBreak/>
        <w:t>DISPOSITIONS GENERALES</w:t>
      </w:r>
      <w:bookmarkEnd w:id="4"/>
    </w:p>
    <w:p w:rsidR="00DF7094" w:rsidRPr="00AE189B" w:rsidRDefault="00D13BDE"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 w:name="_Toc88639417"/>
      <w:r w:rsidRPr="00AE189B">
        <w:rPr>
          <w:rFonts w:asciiTheme="majorBidi" w:hAnsiTheme="majorBidi" w:cstheme="majorBidi"/>
          <w:u w:val="none"/>
        </w:rPr>
        <w:t>ARTICLE 1</w:t>
      </w:r>
      <w:r w:rsidR="00DF7094" w:rsidRPr="00AE189B">
        <w:rPr>
          <w:rFonts w:asciiTheme="majorBidi" w:hAnsiTheme="majorBidi" w:cstheme="majorBidi"/>
          <w:u w:val="none"/>
        </w:rPr>
        <w:t xml:space="preserve"> : </w:t>
      </w:r>
      <w:r w:rsidRPr="00AE189B">
        <w:rPr>
          <w:rFonts w:asciiTheme="majorBidi" w:hAnsiTheme="majorBidi" w:cstheme="majorBidi"/>
          <w:u w:val="none"/>
        </w:rPr>
        <w:t>OBJET</w:t>
      </w:r>
      <w:r w:rsidR="004B32D7" w:rsidRPr="00AE189B">
        <w:rPr>
          <w:rFonts w:asciiTheme="majorBidi" w:hAnsiTheme="majorBidi" w:cstheme="majorBidi"/>
          <w:u w:val="none"/>
        </w:rPr>
        <w:t xml:space="preserve"> DU </w:t>
      </w:r>
      <w:bookmarkEnd w:id="1"/>
      <w:bookmarkEnd w:id="2"/>
      <w:bookmarkEnd w:id="3"/>
      <w:r w:rsidR="004B32D7" w:rsidRPr="00AE189B">
        <w:rPr>
          <w:rFonts w:asciiTheme="majorBidi" w:hAnsiTheme="majorBidi" w:cstheme="majorBidi"/>
          <w:u w:val="none"/>
        </w:rPr>
        <w:t xml:space="preserve">REGLEMENT </w:t>
      </w:r>
      <w:r w:rsidRPr="00AE189B">
        <w:rPr>
          <w:rFonts w:asciiTheme="majorBidi" w:hAnsiTheme="majorBidi" w:cstheme="majorBidi"/>
          <w:u w:val="none"/>
        </w:rPr>
        <w:t>DE LA CONSULTATION</w:t>
      </w:r>
      <w:bookmarkEnd w:id="5"/>
    </w:p>
    <w:p w:rsidR="00E07CBE" w:rsidRPr="00E07CBE" w:rsidRDefault="00963A9A" w:rsidP="00E07CBE">
      <w:pPr>
        <w:pStyle w:val="StyleNB"/>
        <w:keepNext/>
        <w:keepLines/>
        <w:spacing w:before="120" w:after="120"/>
        <w:rPr>
          <w:rFonts w:asciiTheme="majorBidi" w:hAnsiTheme="majorBidi" w:cstheme="majorBidi"/>
          <w:lang w:val="fr-CA"/>
        </w:rPr>
      </w:pPr>
      <w:bookmarkStart w:id="6" w:name="_Toc380152501"/>
      <w:bookmarkStart w:id="7" w:name="_Toc215909741"/>
      <w:r w:rsidRPr="00AE189B">
        <w:rPr>
          <w:rFonts w:asciiTheme="majorBidi" w:hAnsiTheme="majorBidi" w:cstheme="majorBidi"/>
          <w:b w:val="0"/>
          <w:bCs w:val="0"/>
          <w:u w:val="none"/>
        </w:rPr>
        <w:t xml:space="preserve">Le présent règlement de consultation </w:t>
      </w:r>
      <w:r w:rsidR="004B32D7" w:rsidRPr="00AE189B">
        <w:rPr>
          <w:rFonts w:asciiTheme="majorBidi" w:hAnsiTheme="majorBidi" w:cstheme="majorBidi"/>
          <w:b w:val="0"/>
          <w:bCs w:val="0"/>
          <w:u w:val="none"/>
        </w:rPr>
        <w:t>fixe les conditions de présentation des offres et</w:t>
      </w:r>
      <w:r w:rsidR="002B7BA5" w:rsidRPr="00AE189B">
        <w:rPr>
          <w:rFonts w:asciiTheme="majorBidi" w:hAnsiTheme="majorBidi" w:cstheme="majorBidi"/>
          <w:b w:val="0"/>
          <w:bCs w:val="0"/>
          <w:u w:val="none"/>
        </w:rPr>
        <w:t xml:space="preserve"> les modalités d’attribution </w:t>
      </w:r>
      <w:r w:rsidR="00DA4D1E" w:rsidRPr="00AE189B">
        <w:rPr>
          <w:rFonts w:asciiTheme="majorBidi" w:hAnsiTheme="majorBidi" w:cstheme="majorBidi"/>
          <w:b w:val="0"/>
          <w:bCs w:val="0"/>
          <w:u w:val="none"/>
        </w:rPr>
        <w:t>d</w:t>
      </w:r>
      <w:r w:rsidR="007E4EC4" w:rsidRPr="00AE189B">
        <w:rPr>
          <w:rFonts w:asciiTheme="majorBidi" w:hAnsiTheme="majorBidi" w:cstheme="majorBidi"/>
          <w:b w:val="0"/>
          <w:bCs w:val="0"/>
          <w:u w:val="none"/>
        </w:rPr>
        <w:t xml:space="preserve">’une convention </w:t>
      </w:r>
      <w:r w:rsidR="004B32D7" w:rsidRPr="00AE189B">
        <w:rPr>
          <w:rFonts w:asciiTheme="majorBidi" w:hAnsiTheme="majorBidi" w:cstheme="majorBidi"/>
          <w:b w:val="0"/>
          <w:bCs w:val="0"/>
          <w:u w:val="none"/>
        </w:rPr>
        <w:t>dans le cadre de la procédure de l’</w:t>
      </w:r>
      <w:r w:rsidR="00DF7094" w:rsidRPr="00AE189B">
        <w:rPr>
          <w:rFonts w:asciiTheme="majorBidi" w:hAnsiTheme="majorBidi" w:cstheme="majorBidi"/>
          <w:b w:val="0"/>
          <w:bCs w:val="0"/>
          <w:u w:val="none"/>
        </w:rPr>
        <w:t xml:space="preserve">appel </w:t>
      </w:r>
      <w:r w:rsidR="00DA4D1E" w:rsidRPr="00AE189B">
        <w:rPr>
          <w:rFonts w:asciiTheme="majorBidi" w:hAnsiTheme="majorBidi" w:cstheme="majorBidi"/>
          <w:b w:val="0"/>
          <w:bCs w:val="0"/>
          <w:u w:val="none"/>
        </w:rPr>
        <w:t>à la concurrence n°</w:t>
      </w:r>
      <w:bookmarkEnd w:id="6"/>
      <w:r w:rsidR="008A3308">
        <w:rPr>
          <w:rFonts w:asciiTheme="majorBidi" w:hAnsiTheme="majorBidi" w:cstheme="majorBidi"/>
          <w:u w:val="none"/>
        </w:rPr>
        <w:t>10</w:t>
      </w:r>
      <w:r w:rsidR="00821424">
        <w:rPr>
          <w:rFonts w:asciiTheme="majorBidi" w:hAnsiTheme="majorBidi" w:cstheme="majorBidi"/>
          <w:u w:val="none"/>
        </w:rPr>
        <w:t>/2021</w:t>
      </w:r>
      <w:r w:rsidR="001C50C7" w:rsidRPr="00AE189B">
        <w:rPr>
          <w:rFonts w:asciiTheme="majorBidi" w:hAnsiTheme="majorBidi" w:cstheme="majorBidi"/>
          <w:b w:val="0"/>
          <w:bCs w:val="0"/>
          <w:u w:val="none"/>
        </w:rPr>
        <w:t xml:space="preserve"> ayant pour objet </w:t>
      </w:r>
      <w:r w:rsidR="00855830" w:rsidRPr="00855830">
        <w:rPr>
          <w:rFonts w:ascii="Arial" w:hAnsi="Arial"/>
          <w:position w:val="-4"/>
          <w:u w:val="none"/>
        </w:rPr>
        <w:t xml:space="preserve">Prise en charge des prestations ( hébergement , restauration, transport, billets d'avion ) pour les besoins du  Centre </w:t>
      </w:r>
      <w:proofErr w:type="spellStart"/>
      <w:r w:rsidR="00855830" w:rsidRPr="00855830">
        <w:rPr>
          <w:rFonts w:ascii="Arial" w:hAnsi="Arial"/>
          <w:position w:val="-4"/>
          <w:u w:val="none"/>
        </w:rPr>
        <w:t>Hospitalo</w:t>
      </w:r>
      <w:proofErr w:type="spellEnd"/>
      <w:r w:rsidR="00855830" w:rsidRPr="00855830">
        <w:rPr>
          <w:rFonts w:ascii="Arial" w:hAnsi="Arial"/>
          <w:position w:val="-4"/>
          <w:u w:val="none"/>
        </w:rPr>
        <w:t xml:space="preserve"> </w:t>
      </w:r>
      <w:proofErr w:type="spellStart"/>
      <w:r w:rsidR="00855830" w:rsidRPr="00855830">
        <w:rPr>
          <w:rFonts w:ascii="Arial" w:hAnsi="Arial"/>
          <w:position w:val="-4"/>
          <w:u w:val="none"/>
        </w:rPr>
        <w:t>Universiataire</w:t>
      </w:r>
      <w:proofErr w:type="spellEnd"/>
      <w:r w:rsidR="00855830" w:rsidRPr="00855830">
        <w:rPr>
          <w:rFonts w:ascii="Arial" w:hAnsi="Arial"/>
          <w:position w:val="-4"/>
          <w:u w:val="none"/>
        </w:rPr>
        <w:t xml:space="preserve"> Tanger Tétouan </w:t>
      </w:r>
      <w:proofErr w:type="spellStart"/>
      <w:r w:rsidR="00855830" w:rsidRPr="00855830">
        <w:rPr>
          <w:rFonts w:ascii="Arial" w:hAnsi="Arial"/>
          <w:position w:val="-4"/>
          <w:u w:val="none"/>
        </w:rPr>
        <w:t>Alhoceima</w:t>
      </w:r>
      <w:proofErr w:type="spellEnd"/>
      <w:r w:rsidR="00855830" w:rsidRPr="00855830">
        <w:rPr>
          <w:rFonts w:ascii="Arial" w:hAnsi="Arial"/>
          <w:position w:val="-4"/>
          <w:u w:val="none"/>
          <w:lang w:val="fr-CA"/>
        </w:rPr>
        <w:t>.</w:t>
      </w:r>
    </w:p>
    <w:p w:rsidR="00DF7094" w:rsidRPr="00AE189B" w:rsidRDefault="00DF709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8" w:name="_Toc380152503"/>
      <w:bookmarkStart w:id="9" w:name="_Toc88639418"/>
      <w:r w:rsidRPr="00AE189B">
        <w:rPr>
          <w:rFonts w:asciiTheme="majorBidi" w:hAnsiTheme="majorBidi" w:cstheme="majorBidi"/>
          <w:u w:val="none"/>
        </w:rPr>
        <w:t xml:space="preserve">ARTICLE </w:t>
      </w:r>
      <w:r w:rsidR="00A01DB4" w:rsidRPr="00AE189B">
        <w:rPr>
          <w:rFonts w:asciiTheme="majorBidi" w:hAnsiTheme="majorBidi" w:cstheme="majorBidi"/>
          <w:u w:val="none"/>
        </w:rPr>
        <w:t>2</w:t>
      </w:r>
      <w:proofErr w:type="gramStart"/>
      <w:r w:rsidR="00A01DB4" w:rsidRPr="00AE189B">
        <w:rPr>
          <w:rFonts w:asciiTheme="majorBidi" w:hAnsiTheme="majorBidi" w:cstheme="majorBidi"/>
          <w:u w:val="none"/>
        </w:rPr>
        <w:t> :REPARTITION</w:t>
      </w:r>
      <w:proofErr w:type="gramEnd"/>
      <w:r w:rsidR="00A01DB4" w:rsidRPr="00AE189B">
        <w:rPr>
          <w:rFonts w:asciiTheme="majorBidi" w:hAnsiTheme="majorBidi" w:cstheme="majorBidi"/>
          <w:u w:val="none"/>
        </w:rPr>
        <w:t xml:space="preserve"> </w:t>
      </w:r>
      <w:bookmarkEnd w:id="7"/>
      <w:bookmarkEnd w:id="8"/>
      <w:r w:rsidR="00A01DB4" w:rsidRPr="00AE189B">
        <w:rPr>
          <w:rFonts w:asciiTheme="majorBidi" w:hAnsiTheme="majorBidi" w:cstheme="majorBidi"/>
          <w:u w:val="none"/>
        </w:rPr>
        <w:t>EN LOTS</w:t>
      </w:r>
      <w:bookmarkEnd w:id="9"/>
    </w:p>
    <w:p w:rsidR="00E07CBE" w:rsidRPr="00FE520A" w:rsidRDefault="00EB367C" w:rsidP="009B0AA6">
      <w:pPr>
        <w:keepNext/>
        <w:keepLines/>
        <w:spacing w:before="120"/>
        <w:rPr>
          <w:rFonts w:asciiTheme="majorBidi" w:hAnsiTheme="majorBidi" w:cstheme="majorBidi"/>
        </w:rPr>
      </w:pPr>
      <w:bookmarkStart w:id="10" w:name="_Toc262640717"/>
      <w:bookmarkStart w:id="11" w:name="_Toc215909743"/>
      <w:bookmarkStart w:id="12" w:name="_Toc380152504"/>
      <w:r w:rsidRPr="00AE189B">
        <w:rPr>
          <w:rFonts w:asciiTheme="majorBidi" w:hAnsiTheme="majorBidi" w:cstheme="majorBidi"/>
          <w:bCs/>
        </w:rPr>
        <w:t xml:space="preserve">Le présent appel </w:t>
      </w:r>
      <w:r w:rsidR="00DA4D1E" w:rsidRPr="00AE189B">
        <w:rPr>
          <w:rFonts w:asciiTheme="majorBidi" w:hAnsiTheme="majorBidi" w:cstheme="majorBidi"/>
          <w:bCs/>
        </w:rPr>
        <w:t>à la concurrence</w:t>
      </w:r>
      <w:r w:rsidRPr="00AE189B">
        <w:rPr>
          <w:rFonts w:asciiTheme="majorBidi" w:hAnsiTheme="majorBidi" w:cstheme="majorBidi"/>
          <w:bCs/>
        </w:rPr>
        <w:t xml:space="preserve"> est passé </w:t>
      </w:r>
      <w:r w:rsidR="00E07CBE">
        <w:rPr>
          <w:rFonts w:asciiTheme="majorBidi" w:hAnsiTheme="majorBidi" w:cstheme="majorBidi"/>
          <w:bCs/>
        </w:rPr>
        <w:t>en l</w:t>
      </w:r>
      <w:r w:rsidR="009B0AA6">
        <w:rPr>
          <w:rFonts w:asciiTheme="majorBidi" w:hAnsiTheme="majorBidi" w:cstheme="majorBidi"/>
          <w:bCs/>
        </w:rPr>
        <w:t>ot unique.</w:t>
      </w:r>
    </w:p>
    <w:p w:rsidR="00973FA7" w:rsidRPr="00AE189B" w:rsidRDefault="00973FA7"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3" w:name="_Toc443298488"/>
      <w:bookmarkStart w:id="14" w:name="_Toc88639419"/>
      <w:r w:rsidRPr="00AE189B">
        <w:rPr>
          <w:rFonts w:asciiTheme="majorBidi" w:hAnsiTheme="majorBidi" w:cstheme="majorBidi"/>
          <w:u w:val="none"/>
        </w:rPr>
        <w:t>ARTICLE 3 : CONVENTION</w:t>
      </w:r>
      <w:bookmarkEnd w:id="13"/>
      <w:bookmarkEnd w:id="14"/>
    </w:p>
    <w:p w:rsidR="00973FA7" w:rsidRPr="00AE189B" w:rsidRDefault="00973FA7" w:rsidP="00B21867">
      <w:pPr>
        <w:keepNext/>
        <w:keepLines/>
        <w:spacing w:line="276" w:lineRule="auto"/>
        <w:rPr>
          <w:rFonts w:asciiTheme="majorBidi" w:hAnsiTheme="majorBidi" w:cstheme="majorBidi"/>
          <w:bCs/>
        </w:rPr>
      </w:pPr>
      <w:r w:rsidRPr="00AE189B">
        <w:rPr>
          <w:rFonts w:asciiTheme="majorBidi" w:hAnsiTheme="majorBidi" w:cstheme="majorBidi"/>
          <w:bCs/>
        </w:rPr>
        <w:t xml:space="preserve">A l’issue de présent appel à concurrence une convention sera conclue entre le maître d’ouvrage et le candidat </w:t>
      </w:r>
      <w:r w:rsidR="007E4EC4" w:rsidRPr="00AE189B">
        <w:rPr>
          <w:rFonts w:asciiTheme="majorBidi" w:hAnsiTheme="majorBidi" w:cstheme="majorBidi"/>
          <w:bCs/>
        </w:rPr>
        <w:t>retenu.</w:t>
      </w:r>
    </w:p>
    <w:p w:rsidR="00D13BDE" w:rsidRPr="007E7EC4" w:rsidRDefault="00D13BDE" w:rsidP="00503ED1">
      <w:pPr>
        <w:pStyle w:val="StyleNB"/>
        <w:keepNext/>
        <w:keepLines/>
        <w:numPr>
          <w:ilvl w:val="0"/>
          <w:numId w:val="9"/>
        </w:numPr>
        <w:spacing w:before="120" w:after="120"/>
        <w:jc w:val="center"/>
        <w:outlineLvl w:val="1"/>
        <w:rPr>
          <w:rFonts w:asciiTheme="majorBidi" w:hAnsiTheme="majorBidi" w:cstheme="majorBidi"/>
          <w:i/>
          <w:iCs/>
          <w:color w:val="007DEB" w:themeColor="background2" w:themeShade="80"/>
          <w:u w:val="none"/>
        </w:rPr>
      </w:pPr>
      <w:bookmarkStart w:id="15" w:name="_Toc88639420"/>
      <w:r w:rsidRPr="007E7EC4">
        <w:rPr>
          <w:rFonts w:asciiTheme="majorBidi" w:hAnsiTheme="majorBidi" w:cstheme="majorBidi"/>
          <w:i/>
          <w:iCs/>
          <w:color w:val="007DEB" w:themeColor="background2" w:themeShade="80"/>
          <w:u w:val="none"/>
        </w:rPr>
        <w:t>INSTRUCTIONS AUX CONCURRENTS</w:t>
      </w:r>
      <w:bookmarkEnd w:id="10"/>
      <w:bookmarkEnd w:id="15"/>
    </w:p>
    <w:p w:rsidR="00DF7094" w:rsidRPr="00AE189B" w:rsidRDefault="00A01DB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6" w:name="_Toc88639421"/>
      <w:r w:rsidRPr="00AE189B">
        <w:rPr>
          <w:rFonts w:asciiTheme="majorBidi" w:hAnsiTheme="majorBidi" w:cstheme="majorBidi"/>
          <w:u w:val="none"/>
        </w:rPr>
        <w:t xml:space="preserve">ARTICLE </w:t>
      </w:r>
      <w:r w:rsidR="00973FA7" w:rsidRPr="00AE189B">
        <w:rPr>
          <w:rFonts w:asciiTheme="majorBidi" w:hAnsiTheme="majorBidi" w:cstheme="majorBidi"/>
          <w:u w:val="none"/>
        </w:rPr>
        <w:t>4</w:t>
      </w:r>
      <w:r w:rsidR="00DF7094" w:rsidRPr="00AE189B">
        <w:rPr>
          <w:rFonts w:asciiTheme="majorBidi" w:hAnsiTheme="majorBidi" w:cstheme="majorBidi"/>
          <w:u w:val="none"/>
        </w:rPr>
        <w:t xml:space="preserve"> : </w:t>
      </w:r>
      <w:r w:rsidRPr="00AE189B">
        <w:rPr>
          <w:rFonts w:asciiTheme="majorBidi" w:hAnsiTheme="majorBidi" w:cstheme="majorBidi"/>
          <w:u w:val="none"/>
        </w:rPr>
        <w:t xml:space="preserve">CONTENU DU </w:t>
      </w:r>
      <w:bookmarkEnd w:id="11"/>
      <w:r w:rsidRPr="00AE189B">
        <w:rPr>
          <w:rFonts w:asciiTheme="majorBidi" w:hAnsiTheme="majorBidi" w:cstheme="majorBidi"/>
          <w:u w:val="none"/>
        </w:rPr>
        <w:t>DOSSIER DE</w:t>
      </w:r>
      <w:bookmarkEnd w:id="12"/>
      <w:r w:rsidR="00D13BDE" w:rsidRPr="00AE189B">
        <w:rPr>
          <w:rFonts w:asciiTheme="majorBidi" w:hAnsiTheme="majorBidi" w:cstheme="majorBidi"/>
          <w:u w:val="none"/>
        </w:rPr>
        <w:t>L’APPEL D’OFFRES</w:t>
      </w:r>
      <w:bookmarkEnd w:id="16"/>
      <w:r w:rsidR="00D13BDE" w:rsidRPr="00AE189B">
        <w:rPr>
          <w:rFonts w:asciiTheme="majorBidi" w:hAnsiTheme="majorBidi" w:cstheme="majorBidi"/>
          <w:u w:val="none"/>
        </w:rPr>
        <w:t> </w:t>
      </w:r>
    </w:p>
    <w:p w:rsidR="00DF7094" w:rsidRPr="00AE189B" w:rsidRDefault="00973FA7" w:rsidP="00B21867">
      <w:pPr>
        <w:keepNext/>
        <w:keepLines/>
        <w:spacing w:before="120" w:after="120"/>
        <w:rPr>
          <w:rFonts w:asciiTheme="majorBidi" w:hAnsiTheme="majorBidi" w:cstheme="majorBidi"/>
        </w:rPr>
      </w:pPr>
      <w:r w:rsidRPr="00AE189B">
        <w:rPr>
          <w:rFonts w:asciiTheme="majorBidi" w:hAnsiTheme="majorBidi" w:cstheme="majorBidi"/>
        </w:rPr>
        <w:t>Le</w:t>
      </w:r>
      <w:r w:rsidR="00963A9A" w:rsidRPr="00AE189B">
        <w:rPr>
          <w:rFonts w:asciiTheme="majorBidi" w:hAnsiTheme="majorBidi" w:cstheme="majorBidi"/>
        </w:rPr>
        <w:t xml:space="preserve"> </w:t>
      </w:r>
      <w:proofErr w:type="spellStart"/>
      <w:r w:rsidR="00963A9A" w:rsidRPr="00AE189B">
        <w:rPr>
          <w:rFonts w:asciiTheme="majorBidi" w:hAnsiTheme="majorBidi" w:cstheme="majorBidi"/>
        </w:rPr>
        <w:t>dossier</w:t>
      </w:r>
      <w:r w:rsidR="004D6ED7" w:rsidRPr="00AE189B">
        <w:rPr>
          <w:rFonts w:asciiTheme="majorBidi" w:hAnsiTheme="majorBidi" w:cstheme="majorBidi"/>
        </w:rPr>
        <w:t>du</w:t>
      </w:r>
      <w:proofErr w:type="spellEnd"/>
      <w:r w:rsidR="004D6ED7" w:rsidRPr="00AE189B">
        <w:rPr>
          <w:rFonts w:asciiTheme="majorBidi" w:hAnsiTheme="majorBidi" w:cstheme="majorBidi"/>
        </w:rPr>
        <w:t xml:space="preserve"> présent A</w:t>
      </w:r>
      <w:r w:rsidR="00DA4D1E" w:rsidRPr="00AE189B">
        <w:rPr>
          <w:rFonts w:asciiTheme="majorBidi" w:hAnsiTheme="majorBidi" w:cstheme="majorBidi"/>
        </w:rPr>
        <w:t>ppel à la concurrence</w:t>
      </w:r>
      <w:r w:rsidR="00963A9A" w:rsidRPr="00AE189B">
        <w:rPr>
          <w:rFonts w:asciiTheme="majorBidi" w:hAnsiTheme="majorBidi" w:cstheme="majorBidi"/>
        </w:rPr>
        <w:t xml:space="preserve"> comprend :</w:t>
      </w:r>
    </w:p>
    <w:p w:rsidR="00973FA7" w:rsidRPr="00AE189B" w:rsidRDefault="00973FA7" w:rsidP="007E7EC4">
      <w:pPr>
        <w:keepNext/>
        <w:keepLines/>
        <w:numPr>
          <w:ilvl w:val="0"/>
          <w:numId w:val="1"/>
        </w:numPr>
        <w:tabs>
          <w:tab w:val="left" w:pos="851"/>
        </w:tabs>
        <w:spacing w:before="120" w:after="120"/>
        <w:ind w:left="993" w:hanging="491"/>
        <w:rPr>
          <w:rFonts w:asciiTheme="majorBidi" w:hAnsiTheme="majorBidi" w:cstheme="majorBidi"/>
        </w:rPr>
      </w:pPr>
      <w:r w:rsidRPr="00AE189B">
        <w:rPr>
          <w:rFonts w:asciiTheme="majorBidi" w:hAnsiTheme="majorBidi" w:cstheme="majorBidi"/>
        </w:rPr>
        <w:t xml:space="preserve">Un exemplaire du cahier des </w:t>
      </w:r>
      <w:r w:rsidR="007C7777" w:rsidRPr="00AE189B">
        <w:rPr>
          <w:rFonts w:asciiTheme="majorBidi" w:hAnsiTheme="majorBidi" w:cstheme="majorBidi"/>
        </w:rPr>
        <w:t>charges ;</w:t>
      </w:r>
    </w:p>
    <w:p w:rsidR="004D6ED7" w:rsidRPr="00AE189B" w:rsidRDefault="00F35793"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sidRPr="00AE189B">
        <w:rPr>
          <w:rFonts w:asciiTheme="majorBidi" w:hAnsiTheme="majorBidi" w:cstheme="majorBidi"/>
        </w:rPr>
        <w:t>le</w:t>
      </w:r>
      <w:proofErr w:type="gramEnd"/>
      <w:r w:rsidR="004D6ED7" w:rsidRPr="00AE189B">
        <w:rPr>
          <w:rFonts w:asciiTheme="majorBidi" w:hAnsiTheme="majorBidi" w:cstheme="majorBidi"/>
        </w:rPr>
        <w:t xml:space="preserve"> modèle de l'acte d’engagement ;</w:t>
      </w:r>
    </w:p>
    <w:p w:rsidR="004D6ED7" w:rsidRPr="00AE189B" w:rsidRDefault="00F35793"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sidRPr="00AE189B">
        <w:rPr>
          <w:rFonts w:asciiTheme="majorBidi" w:hAnsiTheme="majorBidi" w:cstheme="majorBidi"/>
        </w:rPr>
        <w:t>l</w:t>
      </w:r>
      <w:r w:rsidR="004D6ED7" w:rsidRPr="00AE189B">
        <w:rPr>
          <w:rFonts w:asciiTheme="majorBidi" w:hAnsiTheme="majorBidi" w:cstheme="majorBidi"/>
        </w:rPr>
        <w:t>e</w:t>
      </w:r>
      <w:proofErr w:type="gramEnd"/>
      <w:r w:rsidR="004D6ED7" w:rsidRPr="00AE189B">
        <w:rPr>
          <w:rFonts w:asciiTheme="majorBidi" w:hAnsiTheme="majorBidi" w:cstheme="majorBidi"/>
        </w:rPr>
        <w:t xml:space="preserve"> modèle du bordereau des prix et du détail estimatif ;</w:t>
      </w:r>
    </w:p>
    <w:p w:rsidR="00B462F2" w:rsidRPr="00AE189B" w:rsidRDefault="00380838"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Pr>
          <w:rFonts w:asciiTheme="majorBidi" w:hAnsiTheme="majorBidi" w:cstheme="majorBidi"/>
        </w:rPr>
        <w:t>m</w:t>
      </w:r>
      <w:r w:rsidR="00B462F2" w:rsidRPr="00AE189B">
        <w:rPr>
          <w:rFonts w:asciiTheme="majorBidi" w:hAnsiTheme="majorBidi" w:cstheme="majorBidi"/>
        </w:rPr>
        <w:t>odèle</w:t>
      </w:r>
      <w:proofErr w:type="gramEnd"/>
      <w:r w:rsidR="00B462F2" w:rsidRPr="00AE189B">
        <w:rPr>
          <w:rFonts w:asciiTheme="majorBidi" w:hAnsiTheme="majorBidi" w:cstheme="majorBidi"/>
        </w:rPr>
        <w:t xml:space="preserve"> de la déclaration sur l’honneur</w:t>
      </w:r>
    </w:p>
    <w:p w:rsidR="004D6ED7" w:rsidRPr="00AE189B" w:rsidRDefault="00F35793"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sidRPr="00AE189B">
        <w:rPr>
          <w:rFonts w:asciiTheme="majorBidi" w:hAnsiTheme="majorBidi" w:cstheme="majorBidi"/>
        </w:rPr>
        <w:t>l</w:t>
      </w:r>
      <w:r w:rsidR="004D6ED7" w:rsidRPr="00AE189B">
        <w:rPr>
          <w:rFonts w:asciiTheme="majorBidi" w:hAnsiTheme="majorBidi" w:cstheme="majorBidi"/>
        </w:rPr>
        <w:t>e</w:t>
      </w:r>
      <w:proofErr w:type="gramEnd"/>
      <w:r w:rsidR="004D6ED7" w:rsidRPr="00AE189B">
        <w:rPr>
          <w:rFonts w:asciiTheme="majorBidi" w:hAnsiTheme="majorBidi" w:cstheme="majorBidi"/>
        </w:rPr>
        <w:t xml:space="preserve"> </w:t>
      </w:r>
      <w:r w:rsidRPr="00AE189B">
        <w:rPr>
          <w:rFonts w:asciiTheme="majorBidi" w:hAnsiTheme="majorBidi" w:cstheme="majorBidi"/>
        </w:rPr>
        <w:t>présent R</w:t>
      </w:r>
      <w:r w:rsidR="004D6ED7" w:rsidRPr="00AE189B">
        <w:rPr>
          <w:rFonts w:asciiTheme="majorBidi" w:hAnsiTheme="majorBidi" w:cstheme="majorBidi"/>
        </w:rPr>
        <w:t xml:space="preserve">èglement de </w:t>
      </w:r>
      <w:r w:rsidRPr="00AE189B">
        <w:rPr>
          <w:rFonts w:asciiTheme="majorBidi" w:hAnsiTheme="majorBidi" w:cstheme="majorBidi"/>
        </w:rPr>
        <w:t>C</w:t>
      </w:r>
      <w:r w:rsidR="004D6ED7" w:rsidRPr="00AE189B">
        <w:rPr>
          <w:rFonts w:asciiTheme="majorBidi" w:hAnsiTheme="majorBidi" w:cstheme="majorBidi"/>
        </w:rPr>
        <w:t>onsultation.</w:t>
      </w:r>
    </w:p>
    <w:p w:rsidR="00DF7094" w:rsidRPr="00AE189B" w:rsidRDefault="00DF709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7" w:name="_Toc215909745"/>
      <w:bookmarkStart w:id="18" w:name="_Toc380152505"/>
      <w:bookmarkStart w:id="19" w:name="_Toc215909747"/>
      <w:bookmarkStart w:id="20" w:name="_Toc88639422"/>
      <w:r w:rsidRPr="00AE189B">
        <w:rPr>
          <w:rFonts w:asciiTheme="majorBidi" w:hAnsiTheme="majorBidi" w:cstheme="majorBidi"/>
          <w:u w:val="none"/>
        </w:rPr>
        <w:t xml:space="preserve">ARTICLE </w:t>
      </w:r>
      <w:r w:rsidR="007E4EC4" w:rsidRPr="00AE189B">
        <w:rPr>
          <w:rFonts w:asciiTheme="majorBidi" w:hAnsiTheme="majorBidi" w:cstheme="majorBidi"/>
          <w:u w:val="none"/>
        </w:rPr>
        <w:t>5</w:t>
      </w:r>
      <w:proofErr w:type="gramStart"/>
      <w:r w:rsidR="007E4EC4" w:rsidRPr="00AE189B">
        <w:rPr>
          <w:rFonts w:asciiTheme="majorBidi" w:hAnsiTheme="majorBidi" w:cstheme="majorBidi"/>
          <w:u w:val="none"/>
        </w:rPr>
        <w:t> :RETRAIT</w:t>
      </w:r>
      <w:proofErr w:type="gramEnd"/>
      <w:r w:rsidR="007E4EC4" w:rsidRPr="00AE189B">
        <w:rPr>
          <w:rFonts w:asciiTheme="majorBidi" w:hAnsiTheme="majorBidi" w:cstheme="majorBidi"/>
          <w:u w:val="none"/>
        </w:rPr>
        <w:t xml:space="preserve"> </w:t>
      </w:r>
      <w:r w:rsidR="007C7777" w:rsidRPr="00AE189B">
        <w:rPr>
          <w:rFonts w:asciiTheme="majorBidi" w:hAnsiTheme="majorBidi" w:cstheme="majorBidi"/>
          <w:u w:val="none"/>
        </w:rPr>
        <w:t xml:space="preserve">DU DOSSIER </w:t>
      </w:r>
      <w:bookmarkEnd w:id="17"/>
      <w:bookmarkEnd w:id="18"/>
      <w:r w:rsidR="007C7777" w:rsidRPr="00AE189B">
        <w:rPr>
          <w:rFonts w:asciiTheme="majorBidi" w:hAnsiTheme="majorBidi" w:cstheme="majorBidi"/>
          <w:u w:val="none"/>
        </w:rPr>
        <w:t>D’APPEL A</w:t>
      </w:r>
      <w:r w:rsidR="00DA4D1E" w:rsidRPr="00AE189B">
        <w:rPr>
          <w:rFonts w:asciiTheme="majorBidi" w:hAnsiTheme="majorBidi" w:cstheme="majorBidi"/>
          <w:u w:val="none"/>
        </w:rPr>
        <w:t xml:space="preserve"> LA CONCURRENCE</w:t>
      </w:r>
      <w:bookmarkEnd w:id="20"/>
    </w:p>
    <w:p w:rsidR="00973FA7" w:rsidRPr="00AE189B" w:rsidRDefault="00973FA7" w:rsidP="00E07CBE">
      <w:pPr>
        <w:keepNext/>
        <w:keepLines/>
        <w:spacing w:line="276" w:lineRule="auto"/>
        <w:rPr>
          <w:rFonts w:asciiTheme="majorBidi" w:hAnsiTheme="majorBidi" w:cstheme="majorBidi"/>
          <w:bCs/>
        </w:rPr>
      </w:pPr>
      <w:bookmarkStart w:id="21" w:name="_Toc380152506"/>
      <w:r w:rsidRPr="00AE189B">
        <w:rPr>
          <w:rFonts w:asciiTheme="majorBidi" w:hAnsiTheme="majorBidi" w:cstheme="majorBidi"/>
          <w:bCs/>
        </w:rPr>
        <w:t xml:space="preserve">Le dossier d’appel à la concurrence est </w:t>
      </w:r>
      <w:r w:rsidR="007E4EC4" w:rsidRPr="00AE189B">
        <w:rPr>
          <w:rFonts w:asciiTheme="majorBidi" w:hAnsiTheme="majorBidi" w:cstheme="majorBidi"/>
          <w:bCs/>
        </w:rPr>
        <w:t>re</w:t>
      </w:r>
      <w:r w:rsidRPr="00AE189B">
        <w:rPr>
          <w:rFonts w:asciiTheme="majorBidi" w:hAnsiTheme="majorBidi" w:cstheme="majorBidi"/>
          <w:bCs/>
        </w:rPr>
        <w:t xml:space="preserve">mis gratuitement à la disposition des concurrents au Service des Marchés de la Direction du Centre Hospitalier, </w:t>
      </w:r>
      <w:r w:rsidR="00E07CBE">
        <w:rPr>
          <w:rFonts w:asciiTheme="majorBidi" w:hAnsiTheme="majorBidi" w:cstheme="majorBidi"/>
          <w:bCs/>
        </w:rPr>
        <w:t xml:space="preserve">km 17 route de rabat </w:t>
      </w:r>
      <w:proofErr w:type="spellStart"/>
      <w:r w:rsidR="00E07CBE">
        <w:rPr>
          <w:rFonts w:asciiTheme="majorBidi" w:hAnsiTheme="majorBidi" w:cstheme="majorBidi"/>
          <w:bCs/>
        </w:rPr>
        <w:t>Guezenaya</w:t>
      </w:r>
      <w:proofErr w:type="spellEnd"/>
      <w:r w:rsidR="00E07CBE">
        <w:rPr>
          <w:rFonts w:asciiTheme="majorBidi" w:hAnsiTheme="majorBidi" w:cstheme="majorBidi"/>
          <w:bCs/>
        </w:rPr>
        <w:t xml:space="preserve"> Tanger</w:t>
      </w:r>
      <w:r w:rsidRPr="00AE189B">
        <w:rPr>
          <w:rFonts w:asciiTheme="majorBidi" w:hAnsiTheme="majorBidi" w:cstheme="majorBidi"/>
          <w:bCs/>
        </w:rPr>
        <w:t>.</w:t>
      </w:r>
    </w:p>
    <w:p w:rsidR="00973FA7" w:rsidRPr="00AE189B" w:rsidRDefault="007E4EC4" w:rsidP="00E07CBE">
      <w:pPr>
        <w:keepNext/>
        <w:keepLines/>
        <w:spacing w:line="276" w:lineRule="auto"/>
        <w:rPr>
          <w:rFonts w:asciiTheme="majorBidi" w:hAnsiTheme="majorBidi" w:cstheme="majorBidi"/>
          <w:bCs/>
        </w:rPr>
      </w:pPr>
      <w:r w:rsidRPr="00AE189B">
        <w:rPr>
          <w:rFonts w:asciiTheme="majorBidi" w:hAnsiTheme="majorBidi" w:cstheme="majorBidi"/>
          <w:bCs/>
        </w:rPr>
        <w:t>Il</w:t>
      </w:r>
      <w:r w:rsidR="00973FA7" w:rsidRPr="00AE189B">
        <w:rPr>
          <w:rFonts w:asciiTheme="majorBidi" w:hAnsiTheme="majorBidi" w:cstheme="majorBidi"/>
          <w:bCs/>
        </w:rPr>
        <w:t xml:space="preserve"> peut être aussi téléchargé à partir du Site Internet du Centre Hospitalier </w:t>
      </w:r>
      <w:r w:rsidR="00E07CBE">
        <w:rPr>
          <w:rFonts w:asciiTheme="majorBidi" w:hAnsiTheme="majorBidi" w:cstheme="majorBidi"/>
          <w:bCs/>
        </w:rPr>
        <w:t xml:space="preserve">à </w:t>
      </w:r>
      <w:r w:rsidR="00973FA7" w:rsidRPr="00AE189B">
        <w:rPr>
          <w:rFonts w:asciiTheme="majorBidi" w:hAnsiTheme="majorBidi" w:cstheme="majorBidi"/>
          <w:bCs/>
        </w:rPr>
        <w:t xml:space="preserve">l’adresse suivante : </w:t>
      </w:r>
      <w:hyperlink r:id="rId9" w:history="1">
        <w:r w:rsidR="00E07CBE" w:rsidRPr="003D7412">
          <w:rPr>
            <w:rStyle w:val="Lienhypertexte"/>
            <w:rFonts w:asciiTheme="majorBidi" w:hAnsiTheme="majorBidi" w:cstheme="majorBidi"/>
            <w:bCs/>
          </w:rPr>
          <w:t>www.chutanger.ma</w:t>
        </w:r>
      </w:hyperlink>
      <w:r w:rsidRPr="00AE189B">
        <w:rPr>
          <w:rFonts w:asciiTheme="majorBidi" w:hAnsiTheme="majorBidi" w:cstheme="majorBidi"/>
          <w:bCs/>
        </w:rPr>
        <w:t xml:space="preserve"> </w:t>
      </w:r>
    </w:p>
    <w:p w:rsidR="00DF7094" w:rsidRPr="00AE189B" w:rsidRDefault="00A01DB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2" w:name="_Toc380152507"/>
      <w:bookmarkStart w:id="23" w:name="_Toc88639423"/>
      <w:bookmarkEnd w:id="21"/>
      <w:r w:rsidRPr="00AE189B">
        <w:rPr>
          <w:rFonts w:asciiTheme="majorBidi" w:hAnsiTheme="majorBidi" w:cstheme="majorBidi"/>
          <w:u w:val="none"/>
        </w:rPr>
        <w:t xml:space="preserve">ARTICLE </w:t>
      </w:r>
      <w:r w:rsidR="005C71EE" w:rsidRPr="00AE189B">
        <w:rPr>
          <w:rFonts w:asciiTheme="majorBidi" w:hAnsiTheme="majorBidi" w:cstheme="majorBidi"/>
          <w:u w:val="none"/>
        </w:rPr>
        <w:t>6</w:t>
      </w:r>
      <w:r w:rsidRPr="00AE189B">
        <w:rPr>
          <w:rFonts w:asciiTheme="majorBidi" w:hAnsiTheme="majorBidi" w:cstheme="majorBidi"/>
          <w:u w:val="none"/>
        </w:rPr>
        <w:t> </w:t>
      </w:r>
      <w:r w:rsidR="007E7EC4" w:rsidRPr="00AE189B">
        <w:rPr>
          <w:rFonts w:asciiTheme="majorBidi" w:hAnsiTheme="majorBidi" w:cstheme="majorBidi"/>
          <w:u w:val="none"/>
        </w:rPr>
        <w:t>: CONDITIONS</w:t>
      </w:r>
      <w:r w:rsidRPr="00AE189B">
        <w:rPr>
          <w:rFonts w:asciiTheme="majorBidi" w:hAnsiTheme="majorBidi" w:cstheme="majorBidi"/>
          <w:u w:val="none"/>
        </w:rPr>
        <w:t xml:space="preserve"> REQUISES </w:t>
      </w:r>
      <w:bookmarkEnd w:id="19"/>
      <w:bookmarkEnd w:id="22"/>
      <w:r w:rsidRPr="00AE189B">
        <w:rPr>
          <w:rFonts w:asciiTheme="majorBidi" w:hAnsiTheme="majorBidi" w:cstheme="majorBidi"/>
          <w:u w:val="none"/>
        </w:rPr>
        <w:t>DES CONCURRENTS</w:t>
      </w:r>
      <w:bookmarkEnd w:id="23"/>
    </w:p>
    <w:p w:rsidR="00973FA7" w:rsidRPr="00AE189B" w:rsidRDefault="00973FA7" w:rsidP="00B21867">
      <w:pPr>
        <w:keepNext/>
        <w:keepLines/>
        <w:spacing w:line="276" w:lineRule="auto"/>
        <w:rPr>
          <w:rFonts w:asciiTheme="majorBidi" w:hAnsiTheme="majorBidi" w:cstheme="majorBidi"/>
          <w:bCs/>
        </w:rPr>
      </w:pPr>
      <w:bookmarkStart w:id="24" w:name="_Toc215909748"/>
      <w:r w:rsidRPr="00AE189B">
        <w:rPr>
          <w:rFonts w:asciiTheme="majorBidi" w:hAnsiTheme="majorBidi" w:cstheme="majorBidi"/>
          <w:bCs/>
        </w:rPr>
        <w:t>Ne sont pas admises à participer à la présente consultation :</w:t>
      </w:r>
    </w:p>
    <w:p w:rsidR="00474830" w:rsidRPr="00AE189B" w:rsidRDefault="00474830" w:rsidP="00380838">
      <w:pPr>
        <w:keepNext/>
        <w:keepLines/>
        <w:numPr>
          <w:ilvl w:val="0"/>
          <w:numId w:val="2"/>
        </w:numPr>
        <w:ind w:left="709" w:hanging="284"/>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personnes en liquidation judiciaire ;</w:t>
      </w:r>
    </w:p>
    <w:p w:rsidR="00474830" w:rsidRPr="00AE189B" w:rsidRDefault="00474830" w:rsidP="00380838">
      <w:pPr>
        <w:keepNext/>
        <w:keepLines/>
        <w:numPr>
          <w:ilvl w:val="0"/>
          <w:numId w:val="2"/>
        </w:numPr>
        <w:ind w:left="709" w:hanging="284"/>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personnes en redressement judiciaire, sauf autorisation spéciale délivrée par l'autorité judiciaire compétente ;</w:t>
      </w:r>
    </w:p>
    <w:p w:rsidR="001C7492" w:rsidRPr="00AE189B" w:rsidRDefault="001C7492" w:rsidP="00380838">
      <w:pPr>
        <w:keepNext/>
        <w:keepLines/>
        <w:numPr>
          <w:ilvl w:val="0"/>
          <w:numId w:val="2"/>
        </w:numPr>
        <w:ind w:left="709" w:hanging="284"/>
        <w:rPr>
          <w:rFonts w:asciiTheme="majorBidi" w:hAnsiTheme="majorBidi" w:cstheme="majorBidi"/>
        </w:rPr>
      </w:pPr>
      <w:r w:rsidRPr="00AE189B">
        <w:rPr>
          <w:rFonts w:asciiTheme="majorBidi" w:hAnsiTheme="majorBidi" w:cstheme="majorBidi"/>
        </w:rPr>
        <w:t>Les</w:t>
      </w:r>
      <w:r w:rsidR="00474830" w:rsidRPr="00AE189B">
        <w:rPr>
          <w:rFonts w:asciiTheme="majorBidi" w:hAnsiTheme="majorBidi" w:cstheme="majorBidi"/>
        </w:rPr>
        <w:t xml:space="preserve"> personnes ayant fait l'objet d'une exclusion temporaire ou définitive prononcée dans les conditions fixées par l'article </w:t>
      </w:r>
      <w:r w:rsidR="00D416EE" w:rsidRPr="00AE189B">
        <w:rPr>
          <w:rFonts w:asciiTheme="majorBidi" w:hAnsiTheme="majorBidi" w:cstheme="majorBidi"/>
        </w:rPr>
        <w:t>142</w:t>
      </w:r>
      <w:r w:rsidRPr="00AE189B">
        <w:rPr>
          <w:rFonts w:asciiTheme="majorBidi" w:hAnsiTheme="majorBidi" w:cstheme="majorBidi"/>
        </w:rPr>
        <w:t xml:space="preserve">du </w:t>
      </w:r>
      <w:r w:rsidR="00D416EE" w:rsidRPr="00AE189B">
        <w:rPr>
          <w:rFonts w:asciiTheme="majorBidi" w:hAnsiTheme="majorBidi" w:cstheme="majorBidi"/>
        </w:rPr>
        <w:t>règlement</w:t>
      </w:r>
      <w:r w:rsidRPr="00AE189B">
        <w:rPr>
          <w:rFonts w:asciiTheme="majorBidi" w:hAnsiTheme="majorBidi" w:cstheme="majorBidi"/>
        </w:rPr>
        <w:t xml:space="preserve"> précité</w:t>
      </w:r>
      <w:r w:rsidR="000063A1" w:rsidRPr="00AE189B">
        <w:rPr>
          <w:rFonts w:asciiTheme="majorBidi" w:hAnsiTheme="majorBidi" w:cstheme="majorBidi"/>
        </w:rPr>
        <w:t> ;</w:t>
      </w:r>
    </w:p>
    <w:p w:rsidR="00B462F2" w:rsidRPr="00AE189B" w:rsidRDefault="00B462F2"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5" w:name="_Toc380152508"/>
      <w:bookmarkStart w:id="26" w:name="_Toc88639424"/>
      <w:r w:rsidRPr="00AE189B">
        <w:rPr>
          <w:rFonts w:asciiTheme="majorBidi" w:hAnsiTheme="majorBidi" w:cstheme="majorBidi"/>
          <w:u w:val="none"/>
        </w:rPr>
        <w:t>ARTICLE 7 : LISTE DES PIECES JUSTIFIANT LES CAPACITES ET QUALITES DES CONCURRENTS</w:t>
      </w:r>
      <w:bookmarkEnd w:id="26"/>
    </w:p>
    <w:p w:rsidR="00B462F2"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Chaque</w:t>
      </w:r>
      <w:r w:rsidR="00B462F2" w:rsidRPr="00AE189B">
        <w:rPr>
          <w:rFonts w:asciiTheme="majorBidi" w:hAnsiTheme="majorBidi" w:cstheme="majorBidi"/>
        </w:rPr>
        <w:t xml:space="preserve"> concurrent est </w:t>
      </w:r>
      <w:r w:rsidR="00B462F2" w:rsidRPr="00AE189B">
        <w:rPr>
          <w:rFonts w:asciiTheme="majorBidi" w:hAnsiTheme="majorBidi" w:cstheme="majorBidi"/>
          <w:b/>
          <w:bCs/>
        </w:rPr>
        <w:t>t</w:t>
      </w:r>
      <w:r w:rsidR="00B462F2" w:rsidRPr="00AE189B">
        <w:rPr>
          <w:rFonts w:asciiTheme="majorBidi" w:hAnsiTheme="majorBidi" w:cstheme="majorBidi"/>
        </w:rPr>
        <w:t xml:space="preserve">enu de présenter un dossier administratif, un dossier </w:t>
      </w:r>
      <w:r w:rsidRPr="00AE189B">
        <w:rPr>
          <w:rFonts w:asciiTheme="majorBidi" w:hAnsiTheme="majorBidi" w:cstheme="majorBidi"/>
        </w:rPr>
        <w:t>technique.</w:t>
      </w:r>
    </w:p>
    <w:p w:rsidR="00B462F2" w:rsidRDefault="00B462F2" w:rsidP="007E7EC4">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Les concurrents sont tenus de présenter des pièces produites en copie, certifiées conforme à </w:t>
      </w:r>
      <w:r w:rsidR="007E7EC4">
        <w:rPr>
          <w:rFonts w:asciiTheme="majorBidi" w:hAnsiTheme="majorBidi" w:cstheme="majorBidi"/>
        </w:rPr>
        <w:t xml:space="preserve">leur </w:t>
      </w:r>
      <w:r w:rsidRPr="00AE189B">
        <w:rPr>
          <w:rFonts w:asciiTheme="majorBidi" w:hAnsiTheme="majorBidi" w:cstheme="majorBidi"/>
        </w:rPr>
        <w:t>original sous peine de leur écartement de la présente procédure.</w:t>
      </w:r>
    </w:p>
    <w:p w:rsidR="00B462F2" w:rsidRPr="00AE189B" w:rsidRDefault="00B462F2" w:rsidP="00503ED1">
      <w:pPr>
        <w:pStyle w:val="Paragraphedeliste"/>
        <w:keepNext/>
        <w:keepLines/>
        <w:numPr>
          <w:ilvl w:val="1"/>
          <w:numId w:val="10"/>
        </w:numPr>
        <w:spacing w:before="120" w:after="120"/>
        <w:ind w:right="74"/>
        <w:outlineLvl w:val="2"/>
        <w:rPr>
          <w:rFonts w:asciiTheme="majorBidi" w:hAnsiTheme="majorBidi" w:cstheme="majorBidi"/>
          <w:b/>
          <w:bCs/>
        </w:rPr>
      </w:pPr>
      <w:bookmarkStart w:id="27" w:name="_Toc88639425"/>
      <w:r w:rsidRPr="00AE189B">
        <w:rPr>
          <w:rFonts w:asciiTheme="majorBidi" w:hAnsiTheme="majorBidi" w:cstheme="majorBidi"/>
          <w:b/>
          <w:bCs/>
        </w:rPr>
        <w:t>Le dossier administratif comprend :</w:t>
      </w:r>
      <w:bookmarkEnd w:id="27"/>
    </w:p>
    <w:p w:rsidR="00B462F2" w:rsidRPr="00AE189B" w:rsidRDefault="00B462F2" w:rsidP="00503ED1">
      <w:pPr>
        <w:pStyle w:val="Paragraphedeliste"/>
        <w:keepNext/>
        <w:keepLines/>
        <w:numPr>
          <w:ilvl w:val="0"/>
          <w:numId w:val="18"/>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une</w:t>
      </w:r>
      <w:proofErr w:type="gramEnd"/>
      <w:r w:rsidRPr="00AE189B">
        <w:rPr>
          <w:rFonts w:asciiTheme="majorBidi" w:hAnsiTheme="majorBidi" w:cstheme="majorBidi"/>
        </w:rPr>
        <w:t xml:space="preserve"> déclaration sur l'honneur, en un seul exemplaire, établie conformément au modèle contenu dans le dossier de l’Appel </w:t>
      </w:r>
      <w:r w:rsidR="007917E0" w:rsidRPr="00AE189B">
        <w:rPr>
          <w:rFonts w:asciiTheme="majorBidi" w:hAnsiTheme="majorBidi" w:cstheme="majorBidi"/>
        </w:rPr>
        <w:t xml:space="preserve">à la </w:t>
      </w:r>
      <w:r w:rsidR="007E4EC4" w:rsidRPr="00AE189B">
        <w:rPr>
          <w:rFonts w:asciiTheme="majorBidi" w:hAnsiTheme="majorBidi" w:cstheme="majorBidi"/>
        </w:rPr>
        <w:t>concurrence ;</w:t>
      </w:r>
    </w:p>
    <w:p w:rsidR="00B462F2" w:rsidRPr="00AE189B" w:rsidRDefault="00B462F2" w:rsidP="00503ED1">
      <w:pPr>
        <w:pStyle w:val="Paragraphedeliste"/>
        <w:keepNext/>
        <w:keepLines/>
        <w:numPr>
          <w:ilvl w:val="1"/>
          <w:numId w:val="10"/>
        </w:numPr>
        <w:spacing w:before="120" w:after="120"/>
        <w:ind w:right="74"/>
        <w:outlineLvl w:val="2"/>
        <w:rPr>
          <w:rFonts w:asciiTheme="majorBidi" w:hAnsiTheme="majorBidi" w:cstheme="majorBidi"/>
          <w:b/>
          <w:bCs/>
        </w:rPr>
      </w:pPr>
      <w:bookmarkStart w:id="28" w:name="_Toc88639426"/>
      <w:r w:rsidRPr="00AE189B">
        <w:rPr>
          <w:rFonts w:asciiTheme="majorBidi" w:hAnsiTheme="majorBidi" w:cstheme="majorBidi"/>
          <w:b/>
          <w:bCs/>
        </w:rPr>
        <w:t>Le dossier technique comprend :</w:t>
      </w:r>
      <w:bookmarkEnd w:id="28"/>
    </w:p>
    <w:p w:rsidR="007917E0" w:rsidRDefault="007917E0" w:rsidP="00503ED1">
      <w:pPr>
        <w:pStyle w:val="Paragraphedeliste"/>
        <w:keepNext/>
        <w:keepLines/>
        <w:numPr>
          <w:ilvl w:val="0"/>
          <w:numId w:val="15"/>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Une note indiquant les moyens humains et techniques du concurrent et mentionnant éventuellement</w:t>
      </w:r>
      <w:r w:rsidR="007E4EC4" w:rsidRPr="00AE189B">
        <w:rPr>
          <w:rFonts w:asciiTheme="majorBidi" w:hAnsiTheme="majorBidi" w:cstheme="majorBidi"/>
        </w:rPr>
        <w:t>, le</w:t>
      </w:r>
      <w:r w:rsidRPr="00AE189B">
        <w:rPr>
          <w:rFonts w:asciiTheme="majorBidi" w:hAnsiTheme="majorBidi" w:cstheme="majorBidi"/>
        </w:rPr>
        <w:t xml:space="preserve"> lieu, la date, la nature et l’importance des prestations à l’exécution desquelles le concurrent a participé et la qualité de sa participation ;</w:t>
      </w:r>
    </w:p>
    <w:p w:rsidR="007917E0" w:rsidRPr="00AE189B" w:rsidRDefault="007917E0" w:rsidP="007E7EC4">
      <w:pPr>
        <w:keepNext/>
        <w:keepLines/>
        <w:autoSpaceDE w:val="0"/>
        <w:autoSpaceDN w:val="0"/>
        <w:adjustRightInd w:val="0"/>
        <w:spacing w:line="276" w:lineRule="auto"/>
        <w:rPr>
          <w:rFonts w:asciiTheme="majorBidi" w:hAnsiTheme="majorBidi" w:cstheme="majorBidi"/>
        </w:rPr>
      </w:pPr>
      <w:bookmarkStart w:id="29" w:name="_GoBack"/>
      <w:bookmarkEnd w:id="29"/>
      <w:r w:rsidRPr="00AE189B">
        <w:rPr>
          <w:rFonts w:asciiTheme="majorBidi" w:hAnsiTheme="majorBidi" w:cstheme="majorBidi"/>
        </w:rPr>
        <w:lastRenderedPageBreak/>
        <w:t xml:space="preserve">N.B : </w:t>
      </w:r>
      <w:r w:rsidR="007E7EC4">
        <w:rPr>
          <w:rFonts w:asciiTheme="majorBidi" w:hAnsiTheme="majorBidi" w:cstheme="majorBidi"/>
        </w:rPr>
        <w:t>L</w:t>
      </w:r>
      <w:r w:rsidRPr="00AE189B">
        <w:rPr>
          <w:rFonts w:asciiTheme="majorBidi" w:hAnsiTheme="majorBidi" w:cstheme="majorBidi"/>
        </w:rPr>
        <w:t xml:space="preserve">es pièces en photocopie doivent être produites en copies certifiées conformes à </w:t>
      </w:r>
      <w:r w:rsidR="007E7EC4">
        <w:rPr>
          <w:rFonts w:asciiTheme="majorBidi" w:hAnsiTheme="majorBidi" w:cstheme="majorBidi"/>
        </w:rPr>
        <w:t xml:space="preserve">leur </w:t>
      </w:r>
      <w:r w:rsidRPr="00AE189B">
        <w:rPr>
          <w:rFonts w:asciiTheme="majorBidi" w:hAnsiTheme="majorBidi" w:cstheme="majorBidi"/>
        </w:rPr>
        <w:t>original</w:t>
      </w:r>
      <w:r w:rsidR="007E7EC4">
        <w:rPr>
          <w:rFonts w:asciiTheme="majorBidi" w:hAnsiTheme="majorBidi" w:cstheme="majorBidi"/>
        </w:rPr>
        <w:t>.</w:t>
      </w:r>
    </w:p>
    <w:p w:rsidR="00874AE4" w:rsidRPr="00AE189B" w:rsidRDefault="00874AE4"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0" w:name="_Toc380152509"/>
      <w:bookmarkStart w:id="31" w:name="_Toc215909752"/>
      <w:bookmarkStart w:id="32" w:name="_Toc88639427"/>
      <w:bookmarkEnd w:id="24"/>
      <w:bookmarkEnd w:id="25"/>
      <w:r w:rsidRPr="00AE189B">
        <w:rPr>
          <w:rFonts w:asciiTheme="majorBidi" w:hAnsiTheme="majorBidi" w:cstheme="majorBidi"/>
          <w:u w:val="none"/>
        </w:rPr>
        <w:t xml:space="preserve">ARTICLE </w:t>
      </w:r>
      <w:r w:rsidR="00E07CBE">
        <w:rPr>
          <w:rFonts w:asciiTheme="majorBidi" w:hAnsiTheme="majorBidi" w:cstheme="majorBidi"/>
          <w:u w:val="none"/>
        </w:rPr>
        <w:t>8</w:t>
      </w:r>
      <w:r w:rsidRPr="00AE189B">
        <w:rPr>
          <w:rFonts w:asciiTheme="majorBidi" w:hAnsiTheme="majorBidi" w:cstheme="majorBidi"/>
          <w:u w:val="none"/>
        </w:rPr>
        <w:t> : OFFRE FINANCIERE</w:t>
      </w:r>
      <w:bookmarkEnd w:id="32"/>
    </w:p>
    <w:bookmarkEnd w:id="30"/>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rPr>
        <w:t xml:space="preserve">a) </w:t>
      </w:r>
      <w:r w:rsidRPr="00AE189B">
        <w:rPr>
          <w:rFonts w:asciiTheme="majorBidi" w:hAnsiTheme="majorBidi" w:cstheme="majorBidi"/>
        </w:rPr>
        <w:t>l'acte d'engagement, établi en un seul exemplaire, par lequel le concurrent S’engage à réaliser les prestations objet du contrat conformément aux conditions prévues aux cahiers des charges et moyennant un prix qu'il propose.</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Cet acte dûment rempli, et comportant le relevé d'identité bancaire (RIB), est signé par le concurrent ou son représentant habilité, sans qu'un même représentant puisse représenter plus d'un concurrent à la fois pour la même convention.</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bCs/>
        </w:rPr>
        <w:t xml:space="preserve">b) </w:t>
      </w:r>
      <w:r w:rsidRPr="00AE189B">
        <w:rPr>
          <w:rFonts w:asciiTheme="majorBidi" w:hAnsiTheme="majorBidi" w:cstheme="majorBidi"/>
        </w:rPr>
        <w:t>Le bordereau des prix – détail estimatif établi conformément au modèle figurant au dossier du présent Appel à la concurrence.</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Le montant de l'acte d'engagement doit être établi en chiffres et en toutes lettres. Les montants ainsi que les prix unitaires du bordereau des prix et du détail estimatif sont libellés en chiffres.</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En cas de discordance entre ces deux documents cités en a) et b), le montant de bordereau des prix-détail estimatif est tenu pour bon pour établir le montant réel de l'acte d'engagement.</w:t>
      </w:r>
    </w:p>
    <w:p w:rsidR="001F4B42" w:rsidRPr="00AE189B" w:rsidRDefault="001F4B42"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3" w:name="_Toc215475521"/>
      <w:bookmarkStart w:id="34" w:name="_Toc443298496"/>
      <w:bookmarkStart w:id="35" w:name="_Toc88639428"/>
      <w:r w:rsidRPr="00AE189B">
        <w:rPr>
          <w:rFonts w:asciiTheme="majorBidi" w:hAnsiTheme="majorBidi" w:cstheme="majorBidi"/>
          <w:u w:val="none"/>
        </w:rPr>
        <w:t xml:space="preserve">ARTICLE </w:t>
      </w:r>
      <w:r w:rsidR="00E07CBE">
        <w:rPr>
          <w:rFonts w:asciiTheme="majorBidi" w:hAnsiTheme="majorBidi" w:cstheme="majorBidi"/>
          <w:u w:val="none"/>
        </w:rPr>
        <w:t>09</w:t>
      </w:r>
      <w:r w:rsidRPr="00AE189B">
        <w:rPr>
          <w:rFonts w:asciiTheme="majorBidi" w:hAnsiTheme="majorBidi" w:cstheme="majorBidi"/>
          <w:u w:val="none"/>
        </w:rPr>
        <w:t> : INEXACTITUDE DES INFORMATIONS FOURNIES</w:t>
      </w:r>
      <w:bookmarkEnd w:id="33"/>
      <w:bookmarkEnd w:id="34"/>
      <w:bookmarkEnd w:id="35"/>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L'inexactitude des informations fournies par un concurrent peut entraîner par décision du directeur du Centre Hospitalier à l’exclusion temporaire ou définitive du concurrent des marchés passés par le Centre. </w:t>
      </w:r>
    </w:p>
    <w:p w:rsidR="001F4B42" w:rsidRPr="00AE189B" w:rsidRDefault="001F4B42"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6" w:name="_Toc443298497"/>
      <w:bookmarkStart w:id="37" w:name="_Toc88639429"/>
      <w:r w:rsidRPr="00AE189B">
        <w:rPr>
          <w:rFonts w:asciiTheme="majorBidi" w:hAnsiTheme="majorBidi" w:cstheme="majorBidi"/>
          <w:u w:val="none"/>
        </w:rPr>
        <w:t>ARTICLE 1</w:t>
      </w:r>
      <w:r w:rsidR="00E07CBE">
        <w:rPr>
          <w:rFonts w:asciiTheme="majorBidi" w:hAnsiTheme="majorBidi" w:cstheme="majorBidi"/>
          <w:u w:val="none"/>
        </w:rPr>
        <w:t>0</w:t>
      </w:r>
      <w:r w:rsidRPr="00AE189B">
        <w:rPr>
          <w:rFonts w:asciiTheme="majorBidi" w:hAnsiTheme="majorBidi" w:cstheme="majorBidi"/>
          <w:u w:val="none"/>
        </w:rPr>
        <w:t xml:space="preserve"> : CONTENU ET PRESENTATION DES DOSSIERS DES CONCURRENTS</w:t>
      </w:r>
      <w:bookmarkEnd w:id="36"/>
      <w:bookmarkEnd w:id="37"/>
    </w:p>
    <w:p w:rsidR="007917E0" w:rsidRPr="00AE189B" w:rsidRDefault="007917E0" w:rsidP="00E07CBE">
      <w:pPr>
        <w:pStyle w:val="StyleNB"/>
        <w:keepNext/>
        <w:keepLines/>
        <w:spacing w:before="120"/>
        <w:outlineLvl w:val="2"/>
        <w:rPr>
          <w:rFonts w:asciiTheme="majorBidi" w:hAnsiTheme="majorBidi" w:cstheme="majorBidi"/>
          <w:u w:val="none"/>
        </w:rPr>
      </w:pPr>
      <w:bookmarkStart w:id="38" w:name="_Toc88639430"/>
      <w:r w:rsidRPr="00AE189B">
        <w:rPr>
          <w:rFonts w:asciiTheme="majorBidi" w:hAnsiTheme="majorBidi" w:cstheme="majorBidi"/>
          <w:u w:val="none"/>
        </w:rPr>
        <w:t>1</w:t>
      </w:r>
      <w:r w:rsidR="00E07CBE">
        <w:rPr>
          <w:rFonts w:asciiTheme="majorBidi" w:hAnsiTheme="majorBidi" w:cstheme="majorBidi"/>
          <w:u w:val="none"/>
        </w:rPr>
        <w:t>0</w:t>
      </w:r>
      <w:r w:rsidRPr="00AE189B">
        <w:rPr>
          <w:rFonts w:asciiTheme="majorBidi" w:hAnsiTheme="majorBidi" w:cstheme="majorBidi"/>
          <w:u w:val="none"/>
        </w:rPr>
        <w:t>.1. Contenu des dossiers des concurrents</w:t>
      </w:r>
      <w:bookmarkEnd w:id="38"/>
    </w:p>
    <w:p w:rsidR="007917E0" w:rsidRPr="00AE189B" w:rsidRDefault="007917E0" w:rsidP="00B21867">
      <w:pPr>
        <w:keepNext/>
        <w:keepLines/>
        <w:rPr>
          <w:rFonts w:asciiTheme="majorBidi" w:hAnsiTheme="majorBidi" w:cstheme="majorBidi"/>
        </w:rPr>
      </w:pPr>
      <w:r w:rsidRPr="00AE189B">
        <w:rPr>
          <w:rFonts w:asciiTheme="majorBidi" w:hAnsiTheme="majorBidi" w:cstheme="majorBidi"/>
        </w:rPr>
        <w:t>Les dossiers présentés par les concurrents, doivent comporter :</w:t>
      </w:r>
    </w:p>
    <w:p w:rsidR="007917E0" w:rsidRPr="00AE189B" w:rsidRDefault="007917E0" w:rsidP="00503ED1">
      <w:pPr>
        <w:keepNext/>
        <w:keepLines/>
        <w:numPr>
          <w:ilvl w:val="0"/>
          <w:numId w:val="3"/>
        </w:numPr>
        <w:spacing w:before="120"/>
        <w:ind w:right="72"/>
        <w:rPr>
          <w:rFonts w:asciiTheme="majorBidi" w:hAnsiTheme="majorBidi" w:cstheme="majorBidi"/>
        </w:rPr>
      </w:pPr>
      <w:r w:rsidRPr="00AE189B">
        <w:rPr>
          <w:rFonts w:asciiTheme="majorBidi" w:hAnsiTheme="majorBidi" w:cstheme="majorBidi"/>
        </w:rPr>
        <w:t>Un dossier administratif (cf. article 7 § 1) ;</w:t>
      </w:r>
    </w:p>
    <w:p w:rsidR="007917E0" w:rsidRPr="00AE189B" w:rsidRDefault="007917E0" w:rsidP="00503ED1">
      <w:pPr>
        <w:keepNext/>
        <w:keepLines/>
        <w:numPr>
          <w:ilvl w:val="0"/>
          <w:numId w:val="3"/>
        </w:numPr>
        <w:spacing w:before="120"/>
        <w:ind w:right="72"/>
        <w:rPr>
          <w:rFonts w:asciiTheme="majorBidi" w:hAnsiTheme="majorBidi" w:cstheme="majorBidi"/>
        </w:rPr>
      </w:pPr>
      <w:r w:rsidRPr="00AE189B">
        <w:rPr>
          <w:rFonts w:asciiTheme="majorBidi" w:hAnsiTheme="majorBidi" w:cstheme="majorBidi"/>
        </w:rPr>
        <w:t>Un dossier technique (cf. article 7 § 2) ;</w:t>
      </w:r>
    </w:p>
    <w:p w:rsidR="007917E0" w:rsidRPr="00AE189B" w:rsidRDefault="007917E0" w:rsidP="00E07CBE">
      <w:pPr>
        <w:keepNext/>
        <w:keepLines/>
        <w:numPr>
          <w:ilvl w:val="0"/>
          <w:numId w:val="3"/>
        </w:numPr>
        <w:spacing w:before="120"/>
        <w:ind w:right="72"/>
        <w:rPr>
          <w:rFonts w:asciiTheme="majorBidi" w:hAnsiTheme="majorBidi" w:cstheme="majorBidi"/>
        </w:rPr>
      </w:pPr>
      <w:r w:rsidRPr="00AE189B">
        <w:rPr>
          <w:rFonts w:asciiTheme="majorBidi" w:hAnsiTheme="majorBidi" w:cstheme="majorBidi"/>
        </w:rPr>
        <w:t xml:space="preserve">Une offre financière (cf. article </w:t>
      </w:r>
      <w:r w:rsidR="00E07CBE">
        <w:rPr>
          <w:rFonts w:asciiTheme="majorBidi" w:hAnsiTheme="majorBidi" w:cstheme="majorBidi"/>
        </w:rPr>
        <w:t>8</w:t>
      </w:r>
      <w:r w:rsidRPr="00AE189B">
        <w:rPr>
          <w:rFonts w:asciiTheme="majorBidi" w:hAnsiTheme="majorBidi" w:cstheme="majorBidi"/>
        </w:rPr>
        <w:t>).</w:t>
      </w:r>
    </w:p>
    <w:p w:rsidR="007917E0" w:rsidRPr="00AE189B" w:rsidRDefault="007917E0" w:rsidP="00E07CBE">
      <w:pPr>
        <w:pStyle w:val="StyleNB"/>
        <w:keepNext/>
        <w:keepLines/>
        <w:spacing w:before="120"/>
        <w:outlineLvl w:val="2"/>
        <w:rPr>
          <w:rFonts w:asciiTheme="majorBidi" w:hAnsiTheme="majorBidi" w:cstheme="majorBidi"/>
          <w:caps/>
          <w:u w:val="none"/>
        </w:rPr>
      </w:pPr>
      <w:bookmarkStart w:id="39" w:name="_Toc88639431"/>
      <w:r w:rsidRPr="00AE189B">
        <w:rPr>
          <w:rFonts w:asciiTheme="majorBidi" w:hAnsiTheme="majorBidi" w:cstheme="majorBidi"/>
          <w:u w:val="none"/>
        </w:rPr>
        <w:t>1</w:t>
      </w:r>
      <w:r w:rsidR="00E07CBE">
        <w:rPr>
          <w:rFonts w:asciiTheme="majorBidi" w:hAnsiTheme="majorBidi" w:cstheme="majorBidi"/>
          <w:u w:val="none"/>
        </w:rPr>
        <w:t>0</w:t>
      </w:r>
      <w:r w:rsidRPr="00AE189B">
        <w:rPr>
          <w:rFonts w:asciiTheme="majorBidi" w:hAnsiTheme="majorBidi" w:cstheme="majorBidi"/>
          <w:u w:val="none"/>
        </w:rPr>
        <w:t>.2. Présentation des dossiers des concurrents</w:t>
      </w:r>
      <w:bookmarkEnd w:id="39"/>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 dossier présenté par chaque concurrent est mis dans un pli fermé portant les mentions suivantes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le</w:t>
      </w:r>
      <w:proofErr w:type="gramEnd"/>
      <w:r w:rsidRPr="00AE189B">
        <w:rPr>
          <w:rFonts w:asciiTheme="majorBidi" w:hAnsiTheme="majorBidi" w:cstheme="majorBidi"/>
        </w:rPr>
        <w:t xml:space="preserve"> nom et l'adresse du concurrent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l'objet</w:t>
      </w:r>
      <w:proofErr w:type="gramEnd"/>
      <w:r w:rsidRPr="00AE189B">
        <w:rPr>
          <w:rFonts w:asciiTheme="majorBidi" w:hAnsiTheme="majorBidi" w:cstheme="majorBidi"/>
        </w:rPr>
        <w:t xml:space="preserve"> d’appel à la concurrence,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date et l'heure de la séance d'ouverture des plis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l'avertissement</w:t>
      </w:r>
      <w:proofErr w:type="gramEnd"/>
      <w:r w:rsidRPr="00AE189B">
        <w:rPr>
          <w:rFonts w:asciiTheme="majorBidi" w:hAnsiTheme="majorBidi" w:cstheme="majorBidi"/>
        </w:rPr>
        <w:t xml:space="preserve"> que "</w:t>
      </w:r>
      <w:r w:rsidRPr="00AE189B">
        <w:rPr>
          <w:rFonts w:asciiTheme="majorBidi" w:hAnsiTheme="majorBidi" w:cstheme="majorBidi"/>
          <w:b/>
          <w:bCs/>
          <w:i/>
          <w:iCs/>
        </w:rPr>
        <w:t>le pli ne doit être ouvert que par le président de la commission lors de la séance publique d'ouverture des plis</w:t>
      </w:r>
      <w:r w:rsidRPr="00AE189B">
        <w:rPr>
          <w:rFonts w:asciiTheme="majorBidi" w:hAnsiTheme="majorBidi" w:cstheme="majorBidi"/>
        </w:rPr>
        <w:t>".</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 pli contient trois enveloppes distinctes :</w:t>
      </w:r>
    </w:p>
    <w:p w:rsidR="007917E0" w:rsidRPr="00AE189B" w:rsidRDefault="007917E0" w:rsidP="00503ED1">
      <w:pPr>
        <w:keepNext/>
        <w:keepLines/>
        <w:numPr>
          <w:ilvl w:val="0"/>
          <w:numId w:val="5"/>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première enveloppe contient :</w:t>
      </w:r>
    </w:p>
    <w:p w:rsidR="007917E0" w:rsidRPr="00AE189B" w:rsidRDefault="007917E0" w:rsidP="00503ED1">
      <w:pPr>
        <w:keepNext/>
        <w:keepLines/>
        <w:numPr>
          <w:ilvl w:val="0"/>
          <w:numId w:val="13"/>
        </w:numPr>
        <w:autoSpaceDE w:val="0"/>
        <w:autoSpaceDN w:val="0"/>
        <w:adjustRightInd w:val="0"/>
        <w:spacing w:line="276" w:lineRule="auto"/>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pièces des dossiers administratifs, technique, visés à l'article 7 ci-dessus. </w:t>
      </w:r>
    </w:p>
    <w:p w:rsidR="007917E0" w:rsidRPr="00AE189B" w:rsidRDefault="007917E0" w:rsidP="00503ED1">
      <w:pPr>
        <w:keepNext/>
        <w:keepLines/>
        <w:numPr>
          <w:ilvl w:val="0"/>
          <w:numId w:val="13"/>
        </w:numPr>
        <w:ind w:right="72"/>
        <w:rPr>
          <w:rFonts w:asciiTheme="majorBidi" w:hAnsiTheme="majorBidi" w:cstheme="majorBidi"/>
        </w:rPr>
      </w:pPr>
      <w:r w:rsidRPr="00AE189B">
        <w:rPr>
          <w:rFonts w:asciiTheme="majorBidi" w:hAnsiTheme="majorBidi" w:cstheme="majorBidi"/>
        </w:rPr>
        <w:t>Le cahier des charges paraphé et signé par le concurrent ou la personne habilitée par lui à cet effet ;</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Cette enveloppe doit être fermée et porter de façon apparente la mention </w:t>
      </w:r>
      <w:r w:rsidRPr="00AE189B">
        <w:rPr>
          <w:rFonts w:asciiTheme="majorBidi" w:hAnsiTheme="majorBidi" w:cstheme="majorBidi"/>
          <w:b/>
          <w:bCs/>
        </w:rPr>
        <w:t xml:space="preserve">"dossiers administratif, technique </w:t>
      </w:r>
      <w:r w:rsidR="005D7112" w:rsidRPr="00AE189B">
        <w:rPr>
          <w:rFonts w:asciiTheme="majorBidi" w:hAnsiTheme="majorBidi" w:cstheme="majorBidi"/>
          <w:b/>
          <w:bCs/>
        </w:rPr>
        <w:t>« ;</w:t>
      </w:r>
    </w:p>
    <w:p w:rsidR="007917E0" w:rsidRPr="00AE189B" w:rsidRDefault="007917E0" w:rsidP="00503ED1">
      <w:pPr>
        <w:keepNext/>
        <w:keepLines/>
        <w:numPr>
          <w:ilvl w:val="0"/>
          <w:numId w:val="5"/>
        </w:numPr>
        <w:autoSpaceDE w:val="0"/>
        <w:autoSpaceDN w:val="0"/>
        <w:adjustRightInd w:val="0"/>
        <w:spacing w:before="120" w:after="120" w:line="276" w:lineRule="auto"/>
        <w:rPr>
          <w:rFonts w:asciiTheme="majorBidi" w:hAnsiTheme="majorBidi" w:cstheme="majorBidi"/>
        </w:rPr>
      </w:pPr>
      <w:r w:rsidRPr="00AE189B">
        <w:rPr>
          <w:rFonts w:asciiTheme="majorBidi" w:hAnsiTheme="majorBidi" w:cstheme="majorBidi"/>
        </w:rPr>
        <w:t>La deuxième enveloppe contient un dossier de l’offre technique. Cette enveloppe doit être cachetée et porte de façon apparente la mention "</w:t>
      </w:r>
      <w:r w:rsidRPr="00AE189B">
        <w:rPr>
          <w:rFonts w:asciiTheme="majorBidi" w:hAnsiTheme="majorBidi" w:cstheme="majorBidi"/>
          <w:b/>
          <w:bCs/>
        </w:rPr>
        <w:t xml:space="preserve">dossier </w:t>
      </w:r>
      <w:r w:rsidR="005D7112" w:rsidRPr="00AE189B">
        <w:rPr>
          <w:rFonts w:asciiTheme="majorBidi" w:hAnsiTheme="majorBidi" w:cstheme="majorBidi"/>
          <w:b/>
          <w:bCs/>
        </w:rPr>
        <w:t>de l’offre</w:t>
      </w:r>
      <w:r w:rsidRPr="00AE189B">
        <w:rPr>
          <w:rFonts w:asciiTheme="majorBidi" w:hAnsiTheme="majorBidi" w:cstheme="majorBidi"/>
          <w:b/>
          <w:bCs/>
        </w:rPr>
        <w:t xml:space="preserve"> </w:t>
      </w:r>
      <w:proofErr w:type="gramStart"/>
      <w:r w:rsidRPr="00AE189B">
        <w:rPr>
          <w:rFonts w:asciiTheme="majorBidi" w:hAnsiTheme="majorBidi" w:cstheme="majorBidi"/>
          <w:b/>
          <w:bCs/>
        </w:rPr>
        <w:t>technique</w:t>
      </w:r>
      <w:r w:rsidR="005D7112" w:rsidRPr="00AE189B">
        <w:rPr>
          <w:rFonts w:asciiTheme="majorBidi" w:hAnsiTheme="majorBidi" w:cstheme="majorBidi"/>
        </w:rPr>
        <w:t>»</w:t>
      </w:r>
      <w:proofErr w:type="gramEnd"/>
      <w:r w:rsidR="005D7112" w:rsidRPr="00AE189B">
        <w:rPr>
          <w:rFonts w:asciiTheme="majorBidi" w:hAnsiTheme="majorBidi" w:cstheme="majorBidi"/>
        </w:rPr>
        <w:t> ;</w:t>
      </w:r>
    </w:p>
    <w:p w:rsidR="007917E0" w:rsidRDefault="007917E0" w:rsidP="00503ED1">
      <w:pPr>
        <w:pStyle w:val="Paragraphedeliste"/>
        <w:keepNext/>
        <w:keepLines/>
        <w:numPr>
          <w:ilvl w:val="0"/>
          <w:numId w:val="5"/>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troisième enveloppe contient l'offre financière. Elle doit être fermée et porter de façon apparente la mention </w:t>
      </w:r>
      <w:r w:rsidRPr="00AE189B">
        <w:rPr>
          <w:rFonts w:asciiTheme="majorBidi" w:hAnsiTheme="majorBidi" w:cstheme="majorBidi"/>
          <w:b/>
          <w:bCs/>
        </w:rPr>
        <w:t>"offre financière"</w:t>
      </w:r>
      <w:r w:rsidRPr="00AE189B">
        <w:rPr>
          <w:rFonts w:asciiTheme="majorBidi" w:hAnsiTheme="majorBidi" w:cstheme="majorBidi"/>
        </w:rPr>
        <w:t>.</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Ces trois enveloppes, à l’instar du pli les contenant, indiquent de manière apparente :</w:t>
      </w:r>
    </w:p>
    <w:p w:rsidR="007917E0" w:rsidRPr="00AE189B" w:rsidRDefault="007917E0" w:rsidP="00503ED1">
      <w:pPr>
        <w:keepNext/>
        <w:keepLines/>
        <w:numPr>
          <w:ilvl w:val="0"/>
          <w:numId w:val="6"/>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le</w:t>
      </w:r>
      <w:proofErr w:type="gramEnd"/>
      <w:r w:rsidRPr="00AE189B">
        <w:rPr>
          <w:rFonts w:asciiTheme="majorBidi" w:hAnsiTheme="majorBidi" w:cstheme="majorBidi"/>
        </w:rPr>
        <w:t xml:space="preserve"> nom et l'adresse du </w:t>
      </w:r>
      <w:r w:rsidR="005D7112" w:rsidRPr="00AE189B">
        <w:rPr>
          <w:rFonts w:asciiTheme="majorBidi" w:hAnsiTheme="majorBidi" w:cstheme="majorBidi"/>
        </w:rPr>
        <w:t>concurrent ;</w:t>
      </w:r>
    </w:p>
    <w:p w:rsidR="007917E0" w:rsidRPr="00AE189B" w:rsidRDefault="007917E0" w:rsidP="00503ED1">
      <w:pPr>
        <w:keepNext/>
        <w:keepLines/>
        <w:numPr>
          <w:ilvl w:val="0"/>
          <w:numId w:val="6"/>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l'objet</w:t>
      </w:r>
      <w:proofErr w:type="gramEnd"/>
      <w:r w:rsidRPr="00AE189B">
        <w:rPr>
          <w:rFonts w:asciiTheme="majorBidi" w:hAnsiTheme="majorBidi" w:cstheme="majorBidi"/>
        </w:rPr>
        <w:t xml:space="preserve"> d’appel à la </w:t>
      </w:r>
      <w:r w:rsidR="005D7112" w:rsidRPr="00AE189B">
        <w:rPr>
          <w:rFonts w:asciiTheme="majorBidi" w:hAnsiTheme="majorBidi" w:cstheme="majorBidi"/>
        </w:rPr>
        <w:t>concurrence ;</w:t>
      </w:r>
    </w:p>
    <w:p w:rsidR="007917E0" w:rsidRPr="00AE189B" w:rsidRDefault="007917E0" w:rsidP="00503ED1">
      <w:pPr>
        <w:keepNext/>
        <w:keepLines/>
        <w:numPr>
          <w:ilvl w:val="0"/>
          <w:numId w:val="6"/>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lastRenderedPageBreak/>
        <w:t>la</w:t>
      </w:r>
      <w:proofErr w:type="gramEnd"/>
      <w:r w:rsidRPr="00AE189B">
        <w:rPr>
          <w:rFonts w:asciiTheme="majorBidi" w:hAnsiTheme="majorBidi" w:cstheme="majorBidi"/>
        </w:rPr>
        <w:t xml:space="preserve"> date et l'heure de la séance d'ouverture des </w:t>
      </w:r>
      <w:r w:rsidR="00C303D8" w:rsidRPr="00AE189B">
        <w:rPr>
          <w:rFonts w:asciiTheme="majorBidi" w:hAnsiTheme="majorBidi" w:cstheme="majorBidi"/>
        </w:rPr>
        <w:t>plis ;</w:t>
      </w:r>
    </w:p>
    <w:p w:rsidR="00F66F6D" w:rsidRPr="00AE189B" w:rsidRDefault="00F66F6D" w:rsidP="00E07CBE">
      <w:pPr>
        <w:pStyle w:val="StyleNB"/>
        <w:keepNext/>
        <w:keepLines/>
        <w:shd w:val="clear" w:color="auto" w:fill="94EFE3" w:themeFill="accent6" w:themeFillTint="66"/>
        <w:spacing w:before="120" w:after="120"/>
        <w:ind w:left="142"/>
        <w:outlineLvl w:val="1"/>
        <w:rPr>
          <w:rFonts w:asciiTheme="majorBidi" w:hAnsiTheme="majorBidi" w:cstheme="majorBidi"/>
          <w:u w:val="none"/>
        </w:rPr>
      </w:pPr>
      <w:bookmarkStart w:id="40" w:name="_Toc88639432"/>
      <w:r w:rsidRPr="00AE189B">
        <w:rPr>
          <w:rFonts w:asciiTheme="majorBidi" w:hAnsiTheme="majorBidi" w:cstheme="majorBidi"/>
          <w:u w:val="none"/>
        </w:rPr>
        <w:t>ARTICLE 1</w:t>
      </w:r>
      <w:r w:rsidR="00E07CBE">
        <w:rPr>
          <w:rFonts w:asciiTheme="majorBidi" w:hAnsiTheme="majorBidi" w:cstheme="majorBidi"/>
          <w:u w:val="none"/>
        </w:rPr>
        <w:t>1</w:t>
      </w:r>
      <w:r w:rsidRPr="00AE189B">
        <w:rPr>
          <w:rFonts w:asciiTheme="majorBidi" w:hAnsiTheme="majorBidi" w:cstheme="majorBidi"/>
          <w:u w:val="none"/>
        </w:rPr>
        <w:t xml:space="preserve"> : DEPOT DES PLIS DES CONCURRENTS</w:t>
      </w:r>
      <w:bookmarkEnd w:id="40"/>
      <w:r w:rsidRPr="00AE189B">
        <w:rPr>
          <w:rFonts w:asciiTheme="majorBidi" w:hAnsiTheme="majorBidi" w:cstheme="majorBidi"/>
          <w:u w:val="none"/>
        </w:rPr>
        <w:t xml:space="preserve">  </w:t>
      </w:r>
    </w:p>
    <w:p w:rsidR="00F66F6D" w:rsidRPr="00AE189B" w:rsidRDefault="00595341"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w:t>
      </w:r>
      <w:r w:rsidR="00F66F6D" w:rsidRPr="00AE189B">
        <w:rPr>
          <w:rFonts w:asciiTheme="majorBidi" w:hAnsiTheme="majorBidi" w:cstheme="majorBidi"/>
        </w:rPr>
        <w:t xml:space="preserve"> plis sont au choix des concurrents, soit</w:t>
      </w:r>
      <w:proofErr w:type="gramStart"/>
      <w:r w:rsidR="00F66F6D" w:rsidRPr="00AE189B">
        <w:rPr>
          <w:rFonts w:asciiTheme="majorBidi" w:hAnsiTheme="majorBidi" w:cstheme="majorBidi"/>
        </w:rPr>
        <w:t xml:space="preserve">   :</w:t>
      </w:r>
      <w:proofErr w:type="gramEnd"/>
    </w:p>
    <w:p w:rsidR="00F66F6D" w:rsidRPr="00AE189B" w:rsidRDefault="00F66F6D" w:rsidP="00503ED1">
      <w:pPr>
        <w:keepNext/>
        <w:keepLines/>
        <w:numPr>
          <w:ilvl w:val="1"/>
          <w:numId w:val="7"/>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déposés, contre récépissé, dans le bureau du maître d'ouvrage indiqué dans </w:t>
      </w:r>
      <w:r w:rsidR="00595341" w:rsidRPr="00AE189B">
        <w:rPr>
          <w:rFonts w:asciiTheme="majorBidi" w:hAnsiTheme="majorBidi" w:cstheme="majorBidi"/>
        </w:rPr>
        <w:t>la lettre circulaire.</w:t>
      </w:r>
    </w:p>
    <w:p w:rsidR="00F66F6D" w:rsidRPr="00AE189B" w:rsidRDefault="00F66F6D" w:rsidP="00503ED1">
      <w:pPr>
        <w:keepNext/>
        <w:keepLines/>
        <w:numPr>
          <w:ilvl w:val="1"/>
          <w:numId w:val="7"/>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envoyés, par courrier recommandé avec accusé de réception, au bureau précité ;</w:t>
      </w:r>
    </w:p>
    <w:p w:rsidR="00F66F6D" w:rsidRPr="00AE189B" w:rsidRDefault="00F66F6D" w:rsidP="00503ED1">
      <w:pPr>
        <w:keepNext/>
        <w:keepLines/>
        <w:numPr>
          <w:ilvl w:val="1"/>
          <w:numId w:val="7"/>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remis, séance tenante, au président de la commission d'appel </w:t>
      </w:r>
      <w:r w:rsidR="00595341" w:rsidRPr="00AE189B">
        <w:rPr>
          <w:rFonts w:asciiTheme="majorBidi" w:hAnsiTheme="majorBidi" w:cstheme="majorBidi"/>
        </w:rPr>
        <w:t>à la concurrence</w:t>
      </w:r>
      <w:r w:rsidRPr="00AE189B">
        <w:rPr>
          <w:rFonts w:asciiTheme="majorBidi" w:hAnsiTheme="majorBidi" w:cstheme="majorBidi"/>
        </w:rPr>
        <w:t xml:space="preserve"> au début de la séance, et avant l'ouverture des plis.</w:t>
      </w:r>
    </w:p>
    <w:p w:rsidR="00F66F6D" w:rsidRPr="00AE189B" w:rsidRDefault="00F66F6D" w:rsidP="00E1169A">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 délai pour la réception des plis expire à la date et à l'heure fixée </w:t>
      </w:r>
      <w:proofErr w:type="spellStart"/>
      <w:r w:rsidRPr="00AE189B">
        <w:rPr>
          <w:rFonts w:asciiTheme="majorBidi" w:hAnsiTheme="majorBidi" w:cstheme="majorBidi"/>
        </w:rPr>
        <w:t>par</w:t>
      </w:r>
      <w:r w:rsidR="003A570E" w:rsidRPr="00AE189B">
        <w:rPr>
          <w:rFonts w:asciiTheme="majorBidi" w:hAnsiTheme="majorBidi" w:cstheme="majorBidi"/>
        </w:rPr>
        <w:t>la</w:t>
      </w:r>
      <w:proofErr w:type="spellEnd"/>
      <w:r w:rsidR="003A570E" w:rsidRPr="00AE189B">
        <w:rPr>
          <w:rFonts w:asciiTheme="majorBidi" w:hAnsiTheme="majorBidi" w:cstheme="majorBidi"/>
        </w:rPr>
        <w:t xml:space="preserve"> lettre</w:t>
      </w:r>
      <w:r w:rsidR="00E07CBE">
        <w:rPr>
          <w:rFonts w:asciiTheme="majorBidi" w:hAnsiTheme="majorBidi" w:cstheme="majorBidi"/>
        </w:rPr>
        <w:t xml:space="preserve"> </w:t>
      </w:r>
      <w:r w:rsidR="00E1169A">
        <w:rPr>
          <w:rFonts w:asciiTheme="majorBidi" w:hAnsiTheme="majorBidi" w:cstheme="majorBidi"/>
        </w:rPr>
        <w:t>de l’appel à concurrence</w:t>
      </w:r>
      <w:r w:rsidR="00E07CBE">
        <w:rPr>
          <w:rFonts w:asciiTheme="majorBidi" w:hAnsiTheme="majorBidi" w:cstheme="majorBidi"/>
        </w:rPr>
        <w:t xml:space="preserve"> </w:t>
      </w:r>
      <w:r w:rsidRPr="00AE189B">
        <w:rPr>
          <w:rFonts w:asciiTheme="majorBidi" w:hAnsiTheme="majorBidi" w:cstheme="majorBidi"/>
        </w:rPr>
        <w:t>pour la séance d'ouverture des plis.</w:t>
      </w:r>
    </w:p>
    <w:p w:rsidR="00F66F6D" w:rsidRPr="00AE189B" w:rsidRDefault="00F66F6D"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plis déposés ou reçus postérieurement au jour et à l'heure fixés ne sont pas admis.</w:t>
      </w:r>
    </w:p>
    <w:p w:rsidR="00F66F6D" w:rsidRPr="00AE189B" w:rsidRDefault="00F66F6D"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A leur réception, les plis sont enregistrés par le maître d'ouvrage dans leur ordre d'arrivée, sur un registre spécial. Le numéro d'enregistrement ainsi que la date et l'heure d'arrivée sont portés sur le pli remis.</w:t>
      </w:r>
    </w:p>
    <w:p w:rsidR="008C037F" w:rsidRPr="00AE189B" w:rsidRDefault="008C037F"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1" w:name="_Toc88639433"/>
      <w:r w:rsidRPr="00AE189B">
        <w:rPr>
          <w:rFonts w:asciiTheme="majorBidi" w:hAnsiTheme="majorBidi" w:cstheme="majorBidi"/>
          <w:u w:val="none"/>
        </w:rPr>
        <w:t xml:space="preserve">ARTICLE </w:t>
      </w:r>
      <w:r w:rsidR="003A570E" w:rsidRPr="00AE189B">
        <w:rPr>
          <w:rFonts w:asciiTheme="majorBidi" w:hAnsiTheme="majorBidi" w:cstheme="majorBidi"/>
          <w:u w:val="none"/>
        </w:rPr>
        <w:t>1</w:t>
      </w:r>
      <w:r w:rsidR="00E07CBE">
        <w:rPr>
          <w:rFonts w:asciiTheme="majorBidi" w:hAnsiTheme="majorBidi" w:cstheme="majorBidi"/>
          <w:u w:val="none"/>
        </w:rPr>
        <w:t>2</w:t>
      </w:r>
      <w:r w:rsidR="003A570E" w:rsidRPr="00AE189B">
        <w:rPr>
          <w:rFonts w:asciiTheme="majorBidi" w:hAnsiTheme="majorBidi" w:cstheme="majorBidi"/>
          <w:u w:val="none"/>
        </w:rPr>
        <w:t> :</w:t>
      </w:r>
      <w:r w:rsidRPr="00AE189B">
        <w:rPr>
          <w:rFonts w:asciiTheme="majorBidi" w:hAnsiTheme="majorBidi" w:cstheme="majorBidi"/>
          <w:u w:val="none"/>
        </w:rPr>
        <w:t xml:space="preserve"> RETRAIT DES PLIS</w:t>
      </w:r>
      <w:bookmarkEnd w:id="41"/>
      <w:r w:rsidRPr="00AE189B">
        <w:rPr>
          <w:rFonts w:asciiTheme="majorBidi" w:hAnsiTheme="majorBidi" w:cstheme="majorBidi"/>
          <w:u w:val="none"/>
        </w:rPr>
        <w:t xml:space="preserve">  </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pli déposé ou reçu peut être retiré antérieurement au jour et à l'heure fixée pour la séance d'ouverture des plis.</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retrait du pli fait l'objet d'une demande écrite et signée par le concurrent ou son représentant dûment habilité et adressée au maître d’ouvrage. La date et l'heure du retrait sont enregistrées par le maître d'ouvrage sur le registre spécial visé ci-dessus.</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ayant retiré leurs plis peuv</w:t>
      </w:r>
      <w:r w:rsidR="00595341" w:rsidRPr="00AE189B">
        <w:rPr>
          <w:rFonts w:asciiTheme="majorBidi" w:hAnsiTheme="majorBidi" w:cstheme="majorBidi"/>
        </w:rPr>
        <w:t xml:space="preserve">ent présenter de nouveaux </w:t>
      </w:r>
      <w:r w:rsidR="00E1169A" w:rsidRPr="00AE189B">
        <w:rPr>
          <w:rFonts w:asciiTheme="majorBidi" w:hAnsiTheme="majorBidi" w:cstheme="majorBidi"/>
        </w:rPr>
        <w:t>plis.</w:t>
      </w:r>
    </w:p>
    <w:p w:rsidR="008C037F" w:rsidRPr="00AE189B" w:rsidRDefault="008C037F"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2" w:name="_Toc88639434"/>
      <w:r w:rsidRPr="00AE189B">
        <w:rPr>
          <w:rFonts w:asciiTheme="majorBidi" w:hAnsiTheme="majorBidi" w:cstheme="majorBidi"/>
          <w:u w:val="none"/>
        </w:rPr>
        <w:t>ARTICLE 1</w:t>
      </w:r>
      <w:r w:rsidR="00E07CBE">
        <w:rPr>
          <w:rFonts w:asciiTheme="majorBidi" w:hAnsiTheme="majorBidi" w:cstheme="majorBidi"/>
          <w:u w:val="none"/>
        </w:rPr>
        <w:t>3</w:t>
      </w:r>
      <w:r w:rsidRPr="00AE189B">
        <w:rPr>
          <w:rFonts w:asciiTheme="majorBidi" w:hAnsiTheme="majorBidi" w:cstheme="majorBidi"/>
          <w:u w:val="none"/>
        </w:rPr>
        <w:t xml:space="preserve"> : DELAI DE VALIDITE DES OFFRES</w:t>
      </w:r>
      <w:bookmarkEnd w:id="42"/>
    </w:p>
    <w:p w:rsidR="008C037F" w:rsidRPr="00AE189B" w:rsidRDefault="008C037F" w:rsidP="00E07CBE">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qui n’ont pas retiré définitivement leurs plis dans les conditions prévues à l’article 1</w:t>
      </w:r>
      <w:r w:rsidR="00E07CBE">
        <w:rPr>
          <w:rFonts w:asciiTheme="majorBidi" w:hAnsiTheme="majorBidi" w:cstheme="majorBidi"/>
        </w:rPr>
        <w:t>2</w:t>
      </w:r>
      <w:r w:rsidRPr="00AE189B">
        <w:rPr>
          <w:rFonts w:asciiTheme="majorBidi" w:hAnsiTheme="majorBidi" w:cstheme="majorBidi"/>
        </w:rPr>
        <w:t xml:space="preserve"> ci-dessus resteront engagés par leurs offres pendant un délai de </w:t>
      </w:r>
      <w:r w:rsidRPr="00AE189B">
        <w:rPr>
          <w:rFonts w:asciiTheme="majorBidi" w:hAnsiTheme="majorBidi" w:cstheme="majorBidi"/>
          <w:b/>
          <w:bCs/>
        </w:rPr>
        <w:t>soixante-quinze (75) jours</w:t>
      </w:r>
      <w:r w:rsidRPr="00AE189B">
        <w:rPr>
          <w:rFonts w:asciiTheme="majorBidi" w:hAnsiTheme="majorBidi" w:cstheme="majorBidi"/>
        </w:rPr>
        <w:t>, à compter de la date d’ouverture des plis.</w:t>
      </w:r>
      <w:r w:rsidR="00E1169A">
        <w:rPr>
          <w:rFonts w:asciiTheme="majorBidi" w:hAnsiTheme="majorBidi" w:cstheme="majorBidi"/>
        </w:rPr>
        <w:t xml:space="preserve"> Les concurrents qui font réserve à ce délai sont écartés.</w:t>
      </w:r>
    </w:p>
    <w:p w:rsidR="003A6256" w:rsidRPr="00AE189B" w:rsidRDefault="003A6256" w:rsidP="00B21867">
      <w:pPr>
        <w:keepNext/>
        <w:keepLines/>
        <w:autoSpaceDE w:val="0"/>
        <w:autoSpaceDN w:val="0"/>
        <w:adjustRightInd w:val="0"/>
        <w:spacing w:line="276" w:lineRule="auto"/>
        <w:rPr>
          <w:rFonts w:asciiTheme="majorBidi" w:hAnsiTheme="majorBidi" w:cstheme="majorBidi"/>
        </w:rPr>
      </w:pPr>
      <w:bookmarkStart w:id="43" w:name="_Toc222889746"/>
      <w:bookmarkStart w:id="44" w:name="_Toc380669476"/>
      <w:bookmarkStart w:id="45" w:name="_Toc181176187"/>
      <w:bookmarkStart w:id="46" w:name="_Toc191372575"/>
      <w:bookmarkStart w:id="47" w:name="_Toc262640731"/>
      <w:bookmarkStart w:id="48" w:name="_Toc380152516"/>
      <w:bookmarkStart w:id="49" w:name="_Toc215909755"/>
      <w:bookmarkStart w:id="50" w:name="_Toc215909756"/>
      <w:bookmarkEnd w:id="31"/>
      <w:r w:rsidRPr="00AE189B">
        <w:rPr>
          <w:rFonts w:asciiTheme="majorBidi" w:hAnsiTheme="majorBidi" w:cstheme="majorBidi"/>
        </w:rPr>
        <w:t>Si dans ce délai, la commission de l'appel d'offres estime n'être pas en mesure d'exercer son choix, le maître d'ouvrage peut proposer, par lettre recommandée avec accusé de réception, une prolongation pour un nouveau délai qu’il fixe. Seuls les soumissionnaires qui ont donné leur accord par lettre recommandée avec accusé de réception adressée au maître d'ouvrage restent engagés pendant ce nouveau délai.</w:t>
      </w:r>
    </w:p>
    <w:p w:rsidR="006C0481" w:rsidRPr="00AE189B" w:rsidRDefault="006C0481" w:rsidP="00E07CBE">
      <w:pPr>
        <w:keepNext/>
        <w:keepLines/>
        <w:shd w:val="clear" w:color="auto" w:fill="94EFE3" w:themeFill="accent6" w:themeFillTint="66"/>
        <w:autoSpaceDE w:val="0"/>
        <w:autoSpaceDN w:val="0"/>
        <w:adjustRightInd w:val="0"/>
        <w:outlineLvl w:val="1"/>
        <w:rPr>
          <w:rFonts w:asciiTheme="majorBidi" w:hAnsiTheme="majorBidi" w:cstheme="majorBidi"/>
          <w:b/>
          <w:bCs/>
        </w:rPr>
      </w:pPr>
      <w:bookmarkStart w:id="51" w:name="_Toc88639435"/>
      <w:r w:rsidRPr="00AE189B">
        <w:rPr>
          <w:rFonts w:asciiTheme="majorBidi" w:hAnsiTheme="majorBidi" w:cstheme="majorBidi"/>
          <w:b/>
          <w:bCs/>
        </w:rPr>
        <w:t xml:space="preserve">ARTICLE </w:t>
      </w:r>
      <w:r w:rsidR="009E0A69" w:rsidRPr="00AE189B">
        <w:rPr>
          <w:rFonts w:asciiTheme="majorBidi" w:hAnsiTheme="majorBidi" w:cstheme="majorBidi"/>
          <w:b/>
          <w:bCs/>
        </w:rPr>
        <w:t>1</w:t>
      </w:r>
      <w:r w:rsidR="00E07CBE">
        <w:rPr>
          <w:rFonts w:asciiTheme="majorBidi" w:hAnsiTheme="majorBidi" w:cstheme="majorBidi"/>
          <w:b/>
          <w:bCs/>
        </w:rPr>
        <w:t>4</w:t>
      </w:r>
      <w:r w:rsidRPr="00AE189B">
        <w:rPr>
          <w:rFonts w:asciiTheme="majorBidi" w:hAnsiTheme="majorBidi" w:cstheme="majorBidi"/>
          <w:b/>
          <w:bCs/>
        </w:rPr>
        <w:t xml:space="preserve"> : DELAI DE LA RECEPTION DES PLIS</w:t>
      </w:r>
      <w:bookmarkEnd w:id="43"/>
      <w:bookmarkEnd w:id="44"/>
      <w:bookmarkEnd w:id="51"/>
    </w:p>
    <w:p w:rsidR="003A6256" w:rsidRPr="00AE189B" w:rsidRDefault="003A6256" w:rsidP="00E07CBE">
      <w:pPr>
        <w:keepNext/>
        <w:keepLines/>
        <w:autoSpaceDE w:val="0"/>
        <w:autoSpaceDN w:val="0"/>
        <w:adjustRightInd w:val="0"/>
        <w:spacing w:line="276" w:lineRule="auto"/>
        <w:rPr>
          <w:rFonts w:asciiTheme="majorBidi" w:hAnsiTheme="majorBidi" w:cstheme="majorBidi"/>
        </w:rPr>
      </w:pPr>
      <w:bookmarkStart w:id="52" w:name="_Toc391460817"/>
      <w:bookmarkStart w:id="53" w:name="_Toc181176188"/>
      <w:bookmarkStart w:id="54" w:name="_Toc191372576"/>
      <w:bookmarkStart w:id="55" w:name="_Toc262640732"/>
      <w:bookmarkStart w:id="56" w:name="_Toc380152517"/>
      <w:bookmarkEnd w:id="45"/>
      <w:bookmarkEnd w:id="46"/>
      <w:bookmarkEnd w:id="47"/>
      <w:bookmarkEnd w:id="48"/>
      <w:r w:rsidRPr="00AE189B">
        <w:rPr>
          <w:rFonts w:asciiTheme="majorBidi" w:hAnsiTheme="majorBidi" w:cstheme="majorBidi"/>
        </w:rPr>
        <w:t xml:space="preserve">Le délai pour la réception des plis expire le </w:t>
      </w:r>
      <w:r w:rsidR="00821424">
        <w:rPr>
          <w:rFonts w:asciiTheme="majorBidi" w:hAnsiTheme="majorBidi" w:cstheme="majorBidi"/>
          <w:b/>
          <w:bCs/>
          <w:color w:val="FF0000"/>
        </w:rPr>
        <w:t>2</w:t>
      </w:r>
      <w:r w:rsidR="008A3308">
        <w:rPr>
          <w:rFonts w:asciiTheme="majorBidi" w:hAnsiTheme="majorBidi" w:cstheme="majorBidi"/>
          <w:b/>
          <w:bCs/>
          <w:color w:val="FF0000"/>
        </w:rPr>
        <w:t>9</w:t>
      </w:r>
      <w:r w:rsidR="00821424">
        <w:rPr>
          <w:rFonts w:asciiTheme="majorBidi" w:hAnsiTheme="majorBidi" w:cstheme="majorBidi"/>
          <w:b/>
          <w:bCs/>
          <w:color w:val="FF0000"/>
        </w:rPr>
        <w:t>/11/2021 à 10H</w:t>
      </w:r>
      <w:r w:rsidRPr="00AE189B">
        <w:rPr>
          <w:rFonts w:asciiTheme="majorBidi" w:hAnsiTheme="majorBidi" w:cstheme="majorBidi"/>
          <w:color w:val="FF0000"/>
        </w:rPr>
        <w:t>,</w:t>
      </w:r>
      <w:r w:rsidRPr="00AE189B">
        <w:rPr>
          <w:rFonts w:asciiTheme="majorBidi" w:hAnsiTheme="majorBidi" w:cstheme="majorBidi"/>
        </w:rPr>
        <w:t xml:space="preserve"> date et heure fixées pour la séance publique d’ouverture des plis.</w:t>
      </w:r>
    </w:p>
    <w:p w:rsidR="00B462F2" w:rsidRPr="00AE189B" w:rsidRDefault="00275209" w:rsidP="00E07CBE">
      <w:pPr>
        <w:pStyle w:val="StyleNB"/>
        <w:keepNext/>
        <w:keepLines/>
        <w:shd w:val="clear" w:color="auto" w:fill="94EFE3" w:themeFill="accent6" w:themeFillTint="66"/>
        <w:outlineLvl w:val="1"/>
        <w:rPr>
          <w:rFonts w:asciiTheme="majorBidi" w:hAnsiTheme="majorBidi" w:cstheme="majorBidi"/>
          <w:u w:val="none"/>
        </w:rPr>
      </w:pPr>
      <w:bookmarkStart w:id="57" w:name="_Toc88639436"/>
      <w:r w:rsidRPr="00AE189B">
        <w:rPr>
          <w:rFonts w:asciiTheme="majorBidi" w:hAnsiTheme="majorBidi" w:cstheme="majorBidi"/>
          <w:u w:val="none"/>
        </w:rPr>
        <w:t>ARTICLE 1</w:t>
      </w:r>
      <w:r w:rsidR="00E07CBE">
        <w:rPr>
          <w:rFonts w:asciiTheme="majorBidi" w:hAnsiTheme="majorBidi" w:cstheme="majorBidi"/>
          <w:u w:val="none"/>
        </w:rPr>
        <w:t>5</w:t>
      </w:r>
      <w:r w:rsidRPr="00AE189B">
        <w:rPr>
          <w:rFonts w:asciiTheme="majorBidi" w:hAnsiTheme="majorBidi" w:cstheme="majorBidi"/>
          <w:u w:val="none"/>
        </w:rPr>
        <w:t xml:space="preserve"> : DATE ET LIEU DE LA TENUE DE LA SEANCE PUBLIQUE D’OUVERTURE </w:t>
      </w:r>
      <w:r w:rsidRPr="00AE189B">
        <w:rPr>
          <w:rFonts w:asciiTheme="majorBidi" w:hAnsiTheme="majorBidi" w:cstheme="majorBidi"/>
          <w:u w:val="none"/>
          <w:shd w:val="clear" w:color="auto" w:fill="94EFE3" w:themeFill="accent6" w:themeFillTint="66"/>
        </w:rPr>
        <w:t>DES</w:t>
      </w:r>
      <w:r w:rsidRPr="00AE189B">
        <w:rPr>
          <w:rFonts w:asciiTheme="majorBidi" w:hAnsiTheme="majorBidi" w:cstheme="majorBidi"/>
          <w:u w:val="none"/>
        </w:rPr>
        <w:t xml:space="preserve"> PLIS</w:t>
      </w:r>
      <w:bookmarkEnd w:id="52"/>
      <w:bookmarkEnd w:id="57"/>
    </w:p>
    <w:p w:rsidR="003A6256" w:rsidRPr="00AE189B" w:rsidRDefault="003A6256" w:rsidP="00E07CBE">
      <w:pPr>
        <w:keepNext/>
        <w:keepLines/>
        <w:tabs>
          <w:tab w:val="left" w:pos="1875"/>
        </w:tabs>
        <w:rPr>
          <w:rFonts w:asciiTheme="majorBidi" w:hAnsiTheme="majorBidi" w:cstheme="majorBidi"/>
        </w:rPr>
      </w:pPr>
      <w:bookmarkStart w:id="58" w:name="_Toc391460818"/>
      <w:r w:rsidRPr="00AE189B">
        <w:rPr>
          <w:rFonts w:asciiTheme="majorBidi" w:hAnsiTheme="majorBidi" w:cstheme="majorBidi"/>
        </w:rPr>
        <w:t>L’ouverture des plis aura lieu en séance à la date et l’heure fixés à l’article 1</w:t>
      </w:r>
      <w:r w:rsidR="00E07CBE">
        <w:rPr>
          <w:rFonts w:asciiTheme="majorBidi" w:hAnsiTheme="majorBidi" w:cstheme="majorBidi"/>
        </w:rPr>
        <w:t>4</w:t>
      </w:r>
      <w:r w:rsidRPr="00AE189B">
        <w:rPr>
          <w:rFonts w:asciiTheme="majorBidi" w:hAnsiTheme="majorBidi" w:cstheme="majorBidi"/>
        </w:rPr>
        <w:t xml:space="preserve"> ci-dessus à la salle des réunions </w:t>
      </w:r>
      <w:r w:rsidR="00821424">
        <w:rPr>
          <w:rFonts w:asciiTheme="majorBidi" w:hAnsiTheme="majorBidi" w:cstheme="majorBidi"/>
        </w:rPr>
        <w:t>du CHUTTA</w:t>
      </w:r>
    </w:p>
    <w:p w:rsidR="003A6256" w:rsidRPr="00AE189B" w:rsidRDefault="003A6256"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L’ouverture des plis se déroulera en présence des représentants des concurrents et du public qui désirent y assister.</w:t>
      </w:r>
    </w:p>
    <w:p w:rsidR="008C037F" w:rsidRPr="00AE189B" w:rsidRDefault="008C037F"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9" w:name="_Toc88639437"/>
      <w:bookmarkEnd w:id="58"/>
      <w:r w:rsidRPr="00AE189B">
        <w:rPr>
          <w:rFonts w:asciiTheme="majorBidi" w:hAnsiTheme="majorBidi" w:cstheme="majorBidi"/>
          <w:u w:val="none"/>
        </w:rPr>
        <w:t>ARTICLE 1</w:t>
      </w:r>
      <w:r w:rsidR="00E07CBE">
        <w:rPr>
          <w:rFonts w:asciiTheme="majorBidi" w:hAnsiTheme="majorBidi" w:cstheme="majorBidi"/>
          <w:u w:val="none"/>
        </w:rPr>
        <w:t>6</w:t>
      </w:r>
      <w:r w:rsidRPr="00AE189B">
        <w:rPr>
          <w:rFonts w:asciiTheme="majorBidi" w:hAnsiTheme="majorBidi" w:cstheme="majorBidi"/>
          <w:u w:val="none"/>
        </w:rPr>
        <w:t> : LANGUE DES OFFRES</w:t>
      </w:r>
      <w:bookmarkEnd w:id="59"/>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La langue dans laquelle doivent être établies les pièces contenues dans les dossiers et les offres présentées par les concurrents est le français.</w:t>
      </w:r>
    </w:p>
    <w:p w:rsidR="008C037F" w:rsidRPr="00AE189B" w:rsidRDefault="008C037F" w:rsidP="00B21867">
      <w:pPr>
        <w:keepNext/>
        <w:keepLines/>
        <w:spacing w:line="276" w:lineRule="auto"/>
        <w:rPr>
          <w:rFonts w:asciiTheme="majorBidi" w:hAnsiTheme="majorBidi" w:cstheme="majorBidi"/>
        </w:rPr>
      </w:pPr>
      <w:r w:rsidRPr="00AE189B">
        <w:rPr>
          <w:rFonts w:asciiTheme="majorBidi" w:hAnsiTheme="majorBidi" w:cstheme="majorBidi"/>
        </w:rPr>
        <w:t>L’offre préparée par le candidat, ainsi que toute correspondance et tous documents concernant l’offre, échangés entre le candidat et l’administration dans le cadre de la présente consultation seront rédigés dans la même langue.</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document ou imprimé fourni par le candidat peut être rédigé en une autre langue, dès lors qu’il est accompagné par une traduction des passages intéressant l’offre en langue française. Dans ce cas, et aux fins d’interprétation de l’offre, la traduction française fera foi.</w:t>
      </w:r>
    </w:p>
    <w:p w:rsidR="00F976D9" w:rsidRPr="00AE189B" w:rsidRDefault="00F976D9"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0" w:name="_Toc262640734"/>
      <w:bookmarkStart w:id="61" w:name="_Toc380152519"/>
      <w:bookmarkStart w:id="62" w:name="_Toc88639438"/>
      <w:bookmarkEnd w:id="53"/>
      <w:bookmarkEnd w:id="54"/>
      <w:bookmarkEnd w:id="55"/>
      <w:bookmarkEnd w:id="56"/>
      <w:r w:rsidRPr="00AE189B">
        <w:rPr>
          <w:rFonts w:asciiTheme="majorBidi" w:hAnsiTheme="majorBidi" w:cstheme="majorBidi"/>
          <w:u w:val="none"/>
        </w:rPr>
        <w:lastRenderedPageBreak/>
        <w:t xml:space="preserve">ARTICLE </w:t>
      </w:r>
      <w:r w:rsidR="00B462F2" w:rsidRPr="00AE189B">
        <w:rPr>
          <w:rFonts w:asciiTheme="majorBidi" w:hAnsiTheme="majorBidi" w:cstheme="majorBidi"/>
          <w:u w:val="none"/>
        </w:rPr>
        <w:t>1</w:t>
      </w:r>
      <w:r w:rsidR="00E07CBE">
        <w:rPr>
          <w:rFonts w:asciiTheme="majorBidi" w:hAnsiTheme="majorBidi" w:cstheme="majorBidi"/>
          <w:u w:val="none"/>
        </w:rPr>
        <w:t>7</w:t>
      </w:r>
      <w:r w:rsidRPr="00AE189B">
        <w:rPr>
          <w:rFonts w:asciiTheme="majorBidi" w:hAnsiTheme="majorBidi" w:cstheme="majorBidi"/>
          <w:u w:val="none"/>
        </w:rPr>
        <w:t> : MONNAIE DE L’OFFRE</w:t>
      </w:r>
      <w:bookmarkEnd w:id="62"/>
    </w:p>
    <w:p w:rsidR="00330F52" w:rsidRPr="00AE189B" w:rsidRDefault="00F976D9" w:rsidP="00B21867">
      <w:pPr>
        <w:keepNext/>
        <w:keepLines/>
        <w:spacing w:after="120"/>
        <w:ind w:right="57"/>
        <w:rPr>
          <w:rFonts w:asciiTheme="majorBidi" w:hAnsiTheme="majorBidi" w:cstheme="majorBidi"/>
        </w:rPr>
      </w:pPr>
      <w:r w:rsidRPr="00AE189B">
        <w:rPr>
          <w:rFonts w:asciiTheme="majorBidi" w:hAnsiTheme="majorBidi" w:cstheme="majorBidi"/>
        </w:rPr>
        <w:t>Les prix de l’offre seront libellés en dirhams (DH) Marocains. Toutefois, la monnaie dans laquelle le prix de l’offres doit être formulé et exprimé, lorsque le concurrent n'est pas installé au Maroc est l’Euro. 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w:t>
      </w:r>
    </w:p>
    <w:p w:rsidR="00330F52" w:rsidRPr="00AE189B" w:rsidRDefault="00330F52"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3" w:name="_Toc181176191"/>
      <w:bookmarkStart w:id="64" w:name="_Toc191372579"/>
      <w:bookmarkStart w:id="65" w:name="_Toc262640735"/>
      <w:bookmarkStart w:id="66" w:name="_Toc380152520"/>
      <w:bookmarkStart w:id="67" w:name="_Toc88639439"/>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E07CBE">
        <w:rPr>
          <w:rFonts w:asciiTheme="majorBidi" w:hAnsiTheme="majorBidi" w:cstheme="majorBidi"/>
          <w:u w:val="none"/>
        </w:rPr>
        <w:t>8</w:t>
      </w:r>
      <w:r w:rsidRPr="00AE189B">
        <w:rPr>
          <w:rFonts w:asciiTheme="majorBidi" w:hAnsiTheme="majorBidi" w:cstheme="majorBidi"/>
          <w:u w:val="none"/>
        </w:rPr>
        <w:t> : PRIX DE L’OFFRE</w:t>
      </w:r>
      <w:bookmarkEnd w:id="63"/>
      <w:bookmarkEnd w:id="64"/>
      <w:bookmarkEnd w:id="65"/>
      <w:bookmarkEnd w:id="66"/>
      <w:bookmarkEnd w:id="67"/>
    </w:p>
    <w:p w:rsidR="00B462F2" w:rsidRPr="00AE189B" w:rsidRDefault="00B462F2" w:rsidP="00B21867">
      <w:pPr>
        <w:keepNext/>
        <w:keepLines/>
        <w:autoSpaceDE w:val="0"/>
        <w:autoSpaceDN w:val="0"/>
        <w:adjustRightInd w:val="0"/>
        <w:spacing w:line="276" w:lineRule="auto"/>
        <w:rPr>
          <w:rFonts w:asciiTheme="majorBidi" w:hAnsiTheme="majorBidi" w:cstheme="majorBidi"/>
        </w:rPr>
      </w:pPr>
      <w:bookmarkStart w:id="68" w:name="_Toc181176192"/>
      <w:bookmarkStart w:id="69" w:name="_Toc191372580"/>
      <w:bookmarkStart w:id="70" w:name="_Toc262640736"/>
      <w:bookmarkStart w:id="71" w:name="_Toc380152521"/>
      <w:bookmarkEnd w:id="60"/>
      <w:bookmarkEnd w:id="61"/>
      <w:r w:rsidRPr="00AE189B">
        <w:rPr>
          <w:rFonts w:asciiTheme="majorBidi" w:hAnsiTheme="majorBidi" w:cstheme="majorBidi"/>
        </w:rPr>
        <w:t xml:space="preserve">L’offre financière du concurrent sera établie sur la base des prix unitaires. Ces prix s’appliquent aux prestations réalisées dans les conditions prévues par le dossier de l’appel à la concurrence. </w:t>
      </w:r>
    </w:p>
    <w:p w:rsidR="00B462F2"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de l’offre comprenant le bénéfice ainsi que tous droits, impôts, taxes, frais généraux, faux frais, et d’une façon générale, toutes les dépenses qui sont la conséquence nécessaire et directe du travail. </w:t>
      </w:r>
    </w:p>
    <w:p w:rsidR="00B462F2"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Ces prix incluent notamment les frais de transport, d’assurance et autres coûts directs et indirects afférents à la livraison des produits dans les conditions prévues par la convention. </w:t>
      </w:r>
    </w:p>
    <w:p w:rsidR="00C94C4A"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sont fermes et non révisables, toutefois si le taux de la taxe sur la valeur ajoutée (TVA) est modifié postérieurement à la date de remise des offres, le maître d’ouvrage répercute cette modification sur le prix de règlement. </w:t>
      </w:r>
      <w:bookmarkEnd w:id="68"/>
      <w:bookmarkEnd w:id="69"/>
      <w:bookmarkEnd w:id="70"/>
      <w:bookmarkEnd w:id="71"/>
    </w:p>
    <w:p w:rsidR="006E2E31" w:rsidRDefault="006E2E31" w:rsidP="00503ED1">
      <w:pPr>
        <w:pStyle w:val="StyleNB"/>
        <w:keepNext/>
        <w:keepLines/>
        <w:numPr>
          <w:ilvl w:val="0"/>
          <w:numId w:val="9"/>
        </w:numPr>
        <w:spacing w:before="120" w:after="120"/>
        <w:jc w:val="center"/>
        <w:outlineLvl w:val="1"/>
        <w:rPr>
          <w:rFonts w:asciiTheme="majorBidi" w:hAnsiTheme="majorBidi" w:cstheme="majorBidi"/>
          <w:i/>
          <w:iCs/>
          <w:color w:val="007DEB" w:themeColor="background2" w:themeShade="80"/>
          <w:u w:val="none"/>
        </w:rPr>
      </w:pPr>
      <w:bookmarkStart w:id="72" w:name="_Toc262640741"/>
      <w:bookmarkStart w:id="73" w:name="_Toc88639440"/>
      <w:r w:rsidRPr="00380838">
        <w:rPr>
          <w:rFonts w:asciiTheme="majorBidi" w:hAnsiTheme="majorBidi" w:cstheme="majorBidi"/>
          <w:i/>
          <w:iCs/>
          <w:color w:val="007DEB" w:themeColor="background2" w:themeShade="80"/>
          <w:u w:val="none"/>
        </w:rPr>
        <w:t>EVALUATION DES OFFRES ET ATTRIBUTION DU MARCHE</w:t>
      </w:r>
      <w:bookmarkEnd w:id="72"/>
      <w:bookmarkEnd w:id="73"/>
    </w:p>
    <w:p w:rsidR="00E07CBE" w:rsidRDefault="00E07CBE" w:rsidP="00E07CBE">
      <w:pPr>
        <w:spacing w:line="252" w:lineRule="auto"/>
        <w:ind w:right="1580"/>
        <w:rPr>
          <w:b/>
        </w:rPr>
      </w:pPr>
      <w:r>
        <w:rPr>
          <w:b/>
        </w:rPr>
        <w:t>ARTICLE 19 : DEROULEMENT DE LA PROCEDURE D’OUVERTURE DES PLIS ET D’EXAMEN DES DOSSIERS DES CONCURRENTS</w:t>
      </w:r>
    </w:p>
    <w:p w:rsidR="00E07CBE" w:rsidRDefault="00D462A1" w:rsidP="00E07CBE">
      <w:pPr>
        <w:spacing w:line="20" w:lineRule="exact"/>
      </w:pPr>
      <w:r>
        <w:rPr>
          <w:b/>
        </w:rPr>
        <w:pict>
          <v:rect id="_x0000_s1037" style="position:absolute;left:0;text-align:left;margin-left:-1.45pt;margin-top:-30.4pt;width:506.1pt;height:29.3pt;z-index:-251656192" o:userdrawn="t" fillcolor="#92d050" strokecolor="none"/>
        </w:pict>
      </w:r>
      <w:r>
        <w:rPr>
          <w:b/>
        </w:rPr>
        <w:pict>
          <v:rect id="_x0000_s1038" style="position:absolute;left:0;text-align:left;margin-left:-1.45pt;margin-top:-1.1pt;width:506.1pt;height:16.5pt;z-index:-251655168" o:userdrawn="t" fillcolor="#deeaf6" strokecolor="none"/>
        </w:pict>
      </w:r>
    </w:p>
    <w:p w:rsidR="00E07CBE" w:rsidRDefault="00E07CBE" w:rsidP="00E07CBE">
      <w:pPr>
        <w:tabs>
          <w:tab w:val="left" w:pos="380"/>
        </w:tabs>
        <w:spacing w:line="0" w:lineRule="atLeast"/>
        <w:rPr>
          <w:b/>
        </w:rPr>
      </w:pPr>
      <w:r>
        <w:rPr>
          <w:b/>
        </w:rPr>
        <w:t>A.</w:t>
      </w:r>
      <w:r>
        <w:rPr>
          <w:b/>
        </w:rPr>
        <w:tab/>
        <w:t>Déroulement de la procédure d’ouverture des plis</w:t>
      </w:r>
    </w:p>
    <w:p w:rsidR="00E07CBE" w:rsidRDefault="00E07CBE" w:rsidP="00E07CBE">
      <w:pPr>
        <w:spacing w:line="35" w:lineRule="exact"/>
      </w:pPr>
    </w:p>
    <w:p w:rsidR="00E07CBE" w:rsidRDefault="00E07CBE" w:rsidP="00E07CBE">
      <w:pPr>
        <w:spacing w:line="274" w:lineRule="auto"/>
        <w:ind w:right="540"/>
      </w:pPr>
      <w:r>
        <w:t>L’ouverture et l’examen des offres et l’appréciation des capacités des concurrents s’effectuent conformément réglementation en vigueur</w:t>
      </w:r>
    </w:p>
    <w:p w:rsidR="00E07CBE" w:rsidRDefault="00E07CBE" w:rsidP="00E07CBE">
      <w:pPr>
        <w:spacing w:line="1" w:lineRule="exact"/>
      </w:pPr>
    </w:p>
    <w:p w:rsidR="00E07CBE" w:rsidRDefault="00E07CBE" w:rsidP="00E07CBE">
      <w:pPr>
        <w:tabs>
          <w:tab w:val="left" w:pos="380"/>
        </w:tabs>
        <w:spacing w:line="0" w:lineRule="atLeast"/>
        <w:rPr>
          <w:b/>
        </w:rPr>
      </w:pPr>
      <w:r>
        <w:rPr>
          <w:b/>
        </w:rPr>
        <w:t>B.</w:t>
      </w:r>
      <w:r>
        <w:rPr>
          <w:b/>
        </w:rPr>
        <w:tab/>
        <w:t>Examen des dossiers des concurrents</w:t>
      </w:r>
    </w:p>
    <w:p w:rsidR="00E07CBE" w:rsidRDefault="00D462A1" w:rsidP="00E07CBE">
      <w:pPr>
        <w:spacing w:line="20" w:lineRule="exact"/>
      </w:pPr>
      <w:r>
        <w:rPr>
          <w:b/>
        </w:rPr>
        <w:pict>
          <v:rect id="_x0000_s1039" style="position:absolute;left:0;text-align:left;margin-left:-1.45pt;margin-top:-14.3pt;width:506.1pt;height:16.55pt;z-index:-251654144" o:userdrawn="t" fillcolor="#deeaf6" strokecolor="none"/>
        </w:pict>
      </w:r>
    </w:p>
    <w:p w:rsidR="00E07CBE" w:rsidRDefault="00E07CBE" w:rsidP="00E07CBE">
      <w:pPr>
        <w:spacing w:line="25" w:lineRule="exact"/>
      </w:pPr>
    </w:p>
    <w:p w:rsidR="00E07CBE" w:rsidRDefault="00E07CBE" w:rsidP="00E07CBE">
      <w:pPr>
        <w:spacing w:line="277" w:lineRule="auto"/>
        <w:ind w:right="540"/>
      </w:pPr>
      <w:r>
        <w:t>La commission d’appel d’offres apprécie les capacités financières et techniques en rapport avec la nature et l’importance des prestations objet de la consultation et au vu des éléments contenus dans les dossiers : administratif, technique fournis par chaque concurrent. Ils seront écartés à ce niveau :</w:t>
      </w:r>
    </w:p>
    <w:p w:rsidR="00E07CBE" w:rsidRDefault="00E07CBE" w:rsidP="00E07CBE">
      <w:pPr>
        <w:spacing w:line="4" w:lineRule="exact"/>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r>
        <w:t>Les concurrents qui ne satisfont pas aux conditions requises prévues à l’article 6 ci-dessus ;</w:t>
      </w:r>
    </w:p>
    <w:p w:rsidR="00E07CBE" w:rsidRDefault="00E07CBE" w:rsidP="00E07CBE">
      <w:pPr>
        <w:spacing w:line="59" w:lineRule="exact"/>
        <w:rPr>
          <w:rFonts w:ascii="Comic Sans MS" w:eastAsia="Comic Sans MS" w:hAnsi="Comic Sans MS"/>
        </w:rPr>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r>
        <w:t>Les concurrents qui n'ont pas respecté la présentation de leurs dossiers ;</w:t>
      </w:r>
    </w:p>
    <w:p w:rsidR="00E07CBE" w:rsidRDefault="00E07CBE" w:rsidP="00E07CBE">
      <w:pPr>
        <w:spacing w:line="30" w:lineRule="exact"/>
        <w:rPr>
          <w:rFonts w:ascii="Comic Sans MS" w:eastAsia="Comic Sans MS" w:hAnsi="Comic Sans MS"/>
        </w:rPr>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proofErr w:type="gramStart"/>
      <w:r>
        <w:t>les</w:t>
      </w:r>
      <w:proofErr w:type="gramEnd"/>
      <w:r>
        <w:t xml:space="preserve"> concurrents qui n’ont pas présenté les pièces exigées ;</w:t>
      </w:r>
    </w:p>
    <w:p w:rsidR="00E07CBE" w:rsidRDefault="00E07CBE" w:rsidP="00E07CBE">
      <w:pPr>
        <w:spacing w:line="30" w:lineRule="exact"/>
        <w:rPr>
          <w:rFonts w:ascii="Comic Sans MS" w:eastAsia="Comic Sans MS" w:hAnsi="Comic Sans MS"/>
        </w:rPr>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proofErr w:type="gramStart"/>
      <w:r>
        <w:t>les</w:t>
      </w:r>
      <w:proofErr w:type="gramEnd"/>
      <w:r>
        <w:t xml:space="preserve"> concurrents qui sont représentés par la même personne dans le cadre du marché ;</w:t>
      </w:r>
    </w:p>
    <w:p w:rsidR="00E07CBE" w:rsidRDefault="00E07CBE" w:rsidP="00E07CBE">
      <w:pPr>
        <w:spacing w:line="101" w:lineRule="exact"/>
        <w:rPr>
          <w:rFonts w:ascii="Comic Sans MS" w:eastAsia="Comic Sans MS" w:hAnsi="Comic Sans MS"/>
        </w:rPr>
      </w:pPr>
    </w:p>
    <w:p w:rsidR="00E07CBE" w:rsidRDefault="00E07CBE" w:rsidP="00E07CBE">
      <w:pPr>
        <w:numPr>
          <w:ilvl w:val="0"/>
          <w:numId w:val="21"/>
        </w:numPr>
        <w:tabs>
          <w:tab w:val="left" w:pos="720"/>
        </w:tabs>
        <w:spacing w:before="0" w:after="0" w:line="255" w:lineRule="auto"/>
        <w:ind w:left="720" w:right="540" w:hanging="362"/>
        <w:rPr>
          <w:rFonts w:ascii="Comic Sans MS" w:eastAsia="Comic Sans MS" w:hAnsi="Comic Sans MS"/>
        </w:rPr>
      </w:pPr>
      <w:proofErr w:type="gramStart"/>
      <w:r>
        <w:t>les</w:t>
      </w:r>
      <w:proofErr w:type="gramEnd"/>
      <w:r>
        <w:t xml:space="preserve"> concurrents qui ont produit le récépissé du cautionnement provisoire ou l’attestation de la caution personnelle et solidaire en tenant lieu, non original ou dont l’objet n’est pas conforme à celui de l’appel d’offres, dont le montant est inférieur à la somme demandée ou qui comporte des réserves ou des restrictions.</w:t>
      </w:r>
    </w:p>
    <w:p w:rsidR="00E07CBE" w:rsidRDefault="00E07CBE" w:rsidP="00E07CBE">
      <w:pPr>
        <w:spacing w:line="20" w:lineRule="exact"/>
      </w:pPr>
    </w:p>
    <w:p w:rsidR="00E07CBE" w:rsidRDefault="00E07CBE" w:rsidP="00E07CBE">
      <w:pPr>
        <w:spacing w:line="200" w:lineRule="exact"/>
      </w:pPr>
    </w:p>
    <w:p w:rsidR="00E07CBE" w:rsidRDefault="00E07CBE" w:rsidP="00E07CBE">
      <w:pPr>
        <w:tabs>
          <w:tab w:val="left" w:pos="9880"/>
        </w:tabs>
        <w:spacing w:line="0" w:lineRule="atLeast"/>
        <w:rPr>
          <w:rFonts w:ascii="Calibri Light" w:eastAsia="Calibri Light" w:hAnsi="Calibri Light"/>
          <w:sz w:val="21"/>
        </w:rPr>
        <w:sectPr w:rsidR="00E07CBE">
          <w:headerReference w:type="even" r:id="rId10"/>
          <w:headerReference w:type="default" r:id="rId11"/>
          <w:footerReference w:type="even" r:id="rId12"/>
          <w:footerReference w:type="default" r:id="rId13"/>
          <w:headerReference w:type="first" r:id="rId14"/>
          <w:footerReference w:type="first" r:id="rId15"/>
          <w:pgSz w:w="11900" w:h="16840"/>
          <w:pgMar w:top="432" w:right="300" w:bottom="0" w:left="1000" w:header="0" w:footer="0" w:gutter="0"/>
          <w:cols w:space="0" w:equalWidth="0">
            <w:col w:w="10600"/>
          </w:cols>
          <w:docGrid w:linePitch="360"/>
        </w:sectPr>
      </w:pPr>
    </w:p>
    <w:p w:rsidR="00E07CBE" w:rsidRDefault="00E07CBE" w:rsidP="00E07CBE">
      <w:pPr>
        <w:spacing w:line="0" w:lineRule="atLeast"/>
        <w:rPr>
          <w:b/>
        </w:rPr>
      </w:pPr>
      <w:bookmarkStart w:id="74" w:name="page11"/>
      <w:bookmarkEnd w:id="74"/>
      <w:r>
        <w:rPr>
          <w:b/>
        </w:rPr>
        <w:lastRenderedPageBreak/>
        <w:t>ARTICLE 20 : MODALITES DU JUGEMENT DES OFFRES</w:t>
      </w:r>
    </w:p>
    <w:p w:rsidR="00E07CBE" w:rsidRDefault="00D462A1" w:rsidP="00E07CBE">
      <w:pPr>
        <w:spacing w:line="20" w:lineRule="exact"/>
      </w:pPr>
      <w:r>
        <w:rPr>
          <w:b/>
        </w:rPr>
        <w:pict>
          <v:rect id="_x0000_s1041" style="position:absolute;left:0;text-align:left;margin-left:-1.45pt;margin-top:-14.5pt;width:506.1pt;height:14.55pt;z-index:-251652096" o:userdrawn="t" fillcolor="#92d050" strokecolor="none"/>
        </w:pict>
      </w:r>
    </w:p>
    <w:p w:rsidR="00E07CBE" w:rsidRDefault="00E07CBE" w:rsidP="00E07CBE">
      <w:pPr>
        <w:spacing w:line="1" w:lineRule="exact"/>
      </w:pPr>
    </w:p>
    <w:p w:rsidR="00E07CBE" w:rsidRDefault="00E07CBE" w:rsidP="00E07CBE">
      <w:pPr>
        <w:spacing w:line="255" w:lineRule="auto"/>
        <w:ind w:right="540"/>
      </w:pPr>
      <w:r>
        <w:t>L’évaluation ne concerne que les concurrents admissibles à l’issue de l’examen des dossiers administratif, technique.</w:t>
      </w:r>
    </w:p>
    <w:p w:rsidR="00E07CBE" w:rsidRDefault="00E07CBE" w:rsidP="00E07CBE">
      <w:pPr>
        <w:spacing w:line="1" w:lineRule="exact"/>
      </w:pPr>
    </w:p>
    <w:p w:rsidR="00E07CBE" w:rsidRDefault="00E07CBE" w:rsidP="00E07CBE">
      <w:pPr>
        <w:spacing w:line="0" w:lineRule="atLeast"/>
        <w:rPr>
          <w:rFonts w:ascii="Arial" w:eastAsia="Arial" w:hAnsi="Arial"/>
          <w:b/>
        </w:rPr>
      </w:pPr>
      <w:r>
        <w:rPr>
          <w:rFonts w:ascii="Arial" w:eastAsia="Arial" w:hAnsi="Arial"/>
          <w:b/>
        </w:rPr>
        <w:t xml:space="preserve">Le jugement des offres sera fait </w:t>
      </w:r>
      <w:r w:rsidR="00821424">
        <w:rPr>
          <w:rFonts w:ascii="Arial" w:eastAsia="Arial" w:hAnsi="Arial"/>
          <w:b/>
        </w:rPr>
        <w:t>en lot unique</w:t>
      </w:r>
    </w:p>
    <w:p w:rsidR="00E07CBE" w:rsidRDefault="00E07CBE" w:rsidP="00E07CBE">
      <w:pPr>
        <w:spacing w:line="92" w:lineRule="exact"/>
      </w:pPr>
    </w:p>
    <w:p w:rsidR="00E07CBE" w:rsidRDefault="00E07CBE" w:rsidP="009B0AA6">
      <w:pPr>
        <w:spacing w:line="0" w:lineRule="atLeast"/>
        <w:rPr>
          <w:b/>
        </w:rPr>
      </w:pPr>
      <w:r>
        <w:rPr>
          <w:b/>
        </w:rPr>
        <w:t xml:space="preserve">ARTICLE 21 : ATTRIBUTION </w:t>
      </w:r>
      <w:r w:rsidR="009B0AA6">
        <w:rPr>
          <w:b/>
        </w:rPr>
        <w:t>DE LA CONVENTION</w:t>
      </w:r>
    </w:p>
    <w:p w:rsidR="00E07CBE" w:rsidRDefault="00D462A1" w:rsidP="00E07CBE">
      <w:pPr>
        <w:spacing w:line="20" w:lineRule="exact"/>
      </w:pPr>
      <w:r>
        <w:rPr>
          <w:b/>
        </w:rPr>
        <w:pict>
          <v:rect id="_x0000_s1042" style="position:absolute;left:0;text-align:left;margin-left:-1.45pt;margin-top:-14.3pt;width:506.1pt;height:14.6pt;z-index:-251651072" o:userdrawn="t" fillcolor="#92d050" strokecolor="none"/>
        </w:pict>
      </w:r>
    </w:p>
    <w:p w:rsidR="00E07CBE" w:rsidRDefault="00E07CBE" w:rsidP="00E07CBE">
      <w:pPr>
        <w:spacing w:line="1" w:lineRule="exact"/>
      </w:pPr>
    </w:p>
    <w:p w:rsidR="00E07CBE" w:rsidRDefault="00E07CBE" w:rsidP="00E07CBE">
      <w:pPr>
        <w:ind w:right="540"/>
      </w:pPr>
      <w:r>
        <w:t xml:space="preserve">Pour l’attribution </w:t>
      </w:r>
      <w:r w:rsidR="00821424">
        <w:t>de la convention</w:t>
      </w:r>
      <w:r>
        <w:t>, l</w:t>
      </w:r>
      <w:r w:rsidR="00821424">
        <w:t>a convention</w:t>
      </w:r>
      <w:r>
        <w:t xml:space="preserve"> sera attribué au soumissionnaire ayant présenté l’offre la moins </w:t>
      </w:r>
      <w:r w:rsidR="00821424">
        <w:t>distante</w:t>
      </w:r>
      <w:r>
        <w:t>.</w:t>
      </w:r>
    </w:p>
    <w:p w:rsidR="00E07CBE" w:rsidRDefault="00E07CBE" w:rsidP="00E07CBE">
      <w:pPr>
        <w:spacing w:line="20" w:lineRule="exact"/>
      </w:pPr>
    </w:p>
    <w:p w:rsidR="00E07CBE" w:rsidRDefault="00E07CBE" w:rsidP="00E07CBE">
      <w:pPr>
        <w:spacing w:line="2" w:lineRule="exact"/>
      </w:pPr>
    </w:p>
    <w:p w:rsidR="00E07CBE" w:rsidRDefault="00E07CBE" w:rsidP="00E07CBE">
      <w:pPr>
        <w:spacing w:line="1" w:lineRule="exact"/>
      </w:pPr>
    </w:p>
    <w:p w:rsidR="00E07CBE" w:rsidRDefault="00E07CBE" w:rsidP="00E07CBE">
      <w:pPr>
        <w:spacing w:line="1" w:lineRule="exact"/>
      </w:pPr>
    </w:p>
    <w:p w:rsidR="00E07CBE" w:rsidRDefault="00E07CBE" w:rsidP="00E07CBE">
      <w:pPr>
        <w:tabs>
          <w:tab w:val="left" w:pos="9880"/>
        </w:tabs>
        <w:spacing w:line="0" w:lineRule="atLeast"/>
        <w:jc w:val="right"/>
        <w:rPr>
          <w:rFonts w:ascii="Calibri Light" w:eastAsia="Calibri Light" w:hAnsi="Calibri Light"/>
          <w:sz w:val="21"/>
        </w:rPr>
      </w:pPr>
    </w:p>
    <w:bookmarkEnd w:id="49"/>
    <w:bookmarkEnd w:id="50"/>
    <w:p w:rsidR="00771CE6" w:rsidRPr="00771CE6" w:rsidRDefault="00771CE6" w:rsidP="00771CE6">
      <w:pPr>
        <w:suppressAutoHyphens/>
        <w:spacing w:before="0" w:after="0" w:line="0" w:lineRule="atLeast"/>
        <w:jc w:val="right"/>
        <w:rPr>
          <w:rFonts w:ascii="Bookman Old Style" w:eastAsia="Bookman Old Style" w:hAnsi="Bookman Old Style"/>
          <w:b/>
          <w:sz w:val="23"/>
          <w:u w:val="single"/>
          <w:lang w:eastAsia="ar-SA"/>
        </w:rPr>
      </w:pPr>
      <w:r w:rsidRPr="00771CE6">
        <w:rPr>
          <w:rFonts w:ascii="Bookman Old Style" w:eastAsia="Bookman Old Style" w:hAnsi="Bookman Old Style"/>
          <w:b/>
          <w:sz w:val="23"/>
          <w:u w:val="single"/>
          <w:lang w:eastAsia="ar-SA"/>
        </w:rPr>
        <w:t>Signature du maitre d’ouvrage :</w:t>
      </w:r>
    </w:p>
    <w:p w:rsidR="00E07CBE" w:rsidRPr="00380838" w:rsidRDefault="00E07CBE" w:rsidP="00E07CBE">
      <w:pPr>
        <w:pStyle w:val="StyleNB"/>
        <w:keepNext/>
        <w:keepLines/>
        <w:spacing w:before="120" w:after="120"/>
        <w:ind w:left="720"/>
        <w:outlineLvl w:val="1"/>
        <w:rPr>
          <w:rFonts w:asciiTheme="majorBidi" w:hAnsiTheme="majorBidi" w:cstheme="majorBidi"/>
          <w:i/>
          <w:iCs/>
          <w:color w:val="007DEB" w:themeColor="background2" w:themeShade="80"/>
          <w:u w:val="none"/>
        </w:rPr>
      </w:pPr>
    </w:p>
    <w:sectPr w:rsidR="00E07CBE" w:rsidRPr="00380838" w:rsidSect="00AE189B">
      <w:headerReference w:type="default" r:id="rId16"/>
      <w:footerReference w:type="default" r:id="rId17"/>
      <w:headerReference w:type="first" r:id="rId18"/>
      <w:pgSz w:w="11906" w:h="16838"/>
      <w:pgMar w:top="709" w:right="1276" w:bottom="993" w:left="1559" w:header="709"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2A1" w:rsidRDefault="00D462A1">
      <w:r>
        <w:separator/>
      </w:r>
    </w:p>
  </w:endnote>
  <w:endnote w:type="continuationSeparator" w:id="0">
    <w:p w:rsidR="00D462A1" w:rsidRDefault="00D4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antGarde">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alik Lt BT">
    <w:altName w:val="Symbol"/>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EC4" w:rsidRPr="00C80E0B" w:rsidRDefault="007E7EC4" w:rsidP="00613764">
    <w:pPr>
      <w:pStyle w:val="Pieddepage"/>
      <w:pBdr>
        <w:top w:val="thinThickSmallGap" w:sz="24" w:space="2" w:color="138576" w:themeColor="accent6" w:themeShade="BF"/>
      </w:pBdr>
      <w:rPr>
        <w:rFonts w:asciiTheme="majorHAnsi" w:hAnsiTheme="majorHAnsi"/>
        <w:b/>
        <w:bCs/>
        <w:sz w:val="20"/>
        <w:szCs w:val="20"/>
      </w:rPr>
    </w:pPr>
    <w:r w:rsidRPr="00C80E0B">
      <w:rPr>
        <w:rFonts w:asciiTheme="majorHAnsi" w:hAnsiTheme="majorHAnsi"/>
        <w:b/>
        <w:bCs/>
        <w:sz w:val="20"/>
        <w:szCs w:val="20"/>
      </w:rPr>
      <w:ptab w:relativeTo="margin" w:alignment="right" w:leader="none"/>
    </w:r>
    <w:r w:rsidRPr="00C80E0B">
      <w:rPr>
        <w:rFonts w:asciiTheme="majorHAnsi" w:hAnsiTheme="majorHAnsi"/>
        <w:b/>
        <w:bCs/>
        <w:sz w:val="20"/>
        <w:szCs w:val="20"/>
      </w:rPr>
      <w:t xml:space="preserve">Page </w:t>
    </w:r>
    <w:r w:rsidR="00F4373E" w:rsidRPr="00C80E0B">
      <w:rPr>
        <w:b/>
        <w:bCs/>
        <w:sz w:val="20"/>
        <w:szCs w:val="20"/>
      </w:rPr>
      <w:fldChar w:fldCharType="begin"/>
    </w:r>
    <w:r w:rsidRPr="00C80E0B">
      <w:rPr>
        <w:b/>
        <w:bCs/>
        <w:sz w:val="20"/>
        <w:szCs w:val="20"/>
      </w:rPr>
      <w:instrText xml:space="preserve"> PAGE   \* MERGEFORMAT </w:instrText>
    </w:r>
    <w:r w:rsidR="00F4373E" w:rsidRPr="00C80E0B">
      <w:rPr>
        <w:b/>
        <w:bCs/>
        <w:sz w:val="20"/>
        <w:szCs w:val="20"/>
      </w:rPr>
      <w:fldChar w:fldCharType="separate"/>
    </w:r>
    <w:r w:rsidR="00E07CBE" w:rsidRPr="00E07CBE">
      <w:rPr>
        <w:rFonts w:asciiTheme="majorHAnsi" w:hAnsiTheme="majorHAnsi"/>
        <w:b/>
        <w:bCs/>
        <w:noProof/>
        <w:sz w:val="20"/>
        <w:szCs w:val="20"/>
      </w:rPr>
      <w:t>1</w:t>
    </w:r>
    <w:r w:rsidR="00F4373E" w:rsidRPr="00C80E0B">
      <w:rPr>
        <w:b/>
        <w:bCs/>
        <w:sz w:val="20"/>
        <w:szCs w:val="20"/>
      </w:rPr>
      <w:fldChar w:fldCharType="end"/>
    </w:r>
  </w:p>
  <w:p w:rsidR="007E7EC4" w:rsidRDefault="007E7EC4" w:rsidP="00963A9A">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2A1" w:rsidRDefault="00D462A1">
      <w:r>
        <w:separator/>
      </w:r>
    </w:p>
  </w:footnote>
  <w:footnote w:type="continuationSeparator" w:id="0">
    <w:p w:rsidR="00D462A1" w:rsidRDefault="00D46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EC4" w:rsidRPr="000C6B84" w:rsidRDefault="007E7EC4" w:rsidP="00606821">
    <w:pPr>
      <w:ind w:left="567"/>
      <w:jc w:val="center"/>
      <w:rPr>
        <w:rFonts w:ascii="Calibri" w:hAnsi="Calibri"/>
        <w:b/>
        <w:iCs/>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jc w:val="center"/>
      <w:tblLook w:val="04A0" w:firstRow="1" w:lastRow="0" w:firstColumn="1" w:lastColumn="0" w:noHBand="0" w:noVBand="1"/>
    </w:tblPr>
    <w:tblGrid>
      <w:gridCol w:w="3070"/>
      <w:gridCol w:w="3071"/>
      <w:gridCol w:w="3071"/>
    </w:tblGrid>
    <w:tr w:rsidR="00E07CBE" w:rsidRPr="009F0691" w:rsidTr="00E030E3">
      <w:trPr>
        <w:trHeight w:val="1414"/>
        <w:jc w:val="center"/>
      </w:trPr>
      <w:tc>
        <w:tcPr>
          <w:tcW w:w="3070" w:type="dxa"/>
        </w:tcPr>
        <w:p w:rsidR="00E07CBE" w:rsidRPr="009F0691" w:rsidRDefault="00E07CBE" w:rsidP="00E030E3">
          <w:pPr>
            <w:pStyle w:val="En-tte"/>
            <w:ind w:firstLine="246"/>
            <w:rPr>
              <w:rFonts w:ascii="Cambria" w:hAnsi="Cambria"/>
              <w:sz w:val="32"/>
              <w:szCs w:val="32"/>
            </w:rPr>
          </w:pPr>
        </w:p>
      </w:tc>
      <w:tc>
        <w:tcPr>
          <w:tcW w:w="3071" w:type="dxa"/>
        </w:tcPr>
        <w:p w:rsidR="00E07CBE" w:rsidRPr="009F0691" w:rsidRDefault="00E07CBE" w:rsidP="00E030E3">
          <w:pPr>
            <w:pStyle w:val="En-tte"/>
            <w:rPr>
              <w:rFonts w:ascii="Cambria" w:hAnsi="Cambria"/>
              <w:sz w:val="32"/>
              <w:szCs w:val="32"/>
            </w:rPr>
          </w:pPr>
        </w:p>
      </w:tc>
      <w:tc>
        <w:tcPr>
          <w:tcW w:w="3071" w:type="dxa"/>
        </w:tcPr>
        <w:p w:rsidR="00E07CBE" w:rsidRPr="009F0691" w:rsidRDefault="00E07CBE" w:rsidP="00E030E3">
          <w:pPr>
            <w:pStyle w:val="En-tte"/>
            <w:rPr>
              <w:rFonts w:ascii="Cambria" w:hAnsi="Cambria"/>
              <w:sz w:val="4"/>
              <w:szCs w:val="4"/>
            </w:rPr>
          </w:pPr>
        </w:p>
      </w:tc>
    </w:tr>
  </w:tbl>
  <w:p w:rsidR="00E07CBE" w:rsidRDefault="00E07CBE" w:rsidP="00E07C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3"/>
      </v:shape>
    </w:pict>
  </w:numPicBullet>
  <w:abstractNum w:abstractNumId="0" w15:restartNumberingAfterBreak="0">
    <w:nsid w:val="00000015"/>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6"/>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56749D5"/>
    <w:multiLevelType w:val="hybridMultilevel"/>
    <w:tmpl w:val="4BEC16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0855A4"/>
    <w:multiLevelType w:val="multilevel"/>
    <w:tmpl w:val="69460E10"/>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876AAB"/>
    <w:multiLevelType w:val="hybridMultilevel"/>
    <w:tmpl w:val="06763F64"/>
    <w:lvl w:ilvl="0" w:tplc="040C000B">
      <w:start w:val="1"/>
      <w:numFmt w:val="bullet"/>
      <w:lvlText w:val=""/>
      <w:lvlJc w:val="left"/>
      <w:pPr>
        <w:ind w:left="1095" w:hanging="360"/>
      </w:pPr>
      <w:rPr>
        <w:rFonts w:ascii="Wingdings" w:hAnsi="Wingdings"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5" w15:restartNumberingAfterBreak="0">
    <w:nsid w:val="23D260F6"/>
    <w:multiLevelType w:val="hybridMultilevel"/>
    <w:tmpl w:val="1E5AE838"/>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25EB60B5"/>
    <w:multiLevelType w:val="hybridMultilevel"/>
    <w:tmpl w:val="2072F776"/>
    <w:lvl w:ilvl="0" w:tplc="040C0001">
      <w:start w:val="1"/>
      <w:numFmt w:val="bullet"/>
      <w:lvlText w:val=""/>
      <w:lvlJc w:val="left"/>
      <w:pPr>
        <w:tabs>
          <w:tab w:val="num" w:pos="2115"/>
        </w:tabs>
        <w:ind w:left="2115" w:hanging="360"/>
      </w:pPr>
      <w:rPr>
        <w:rFonts w:ascii="Symbol" w:hAnsi="Symbol" w:hint="default"/>
      </w:rPr>
    </w:lvl>
    <w:lvl w:ilvl="1" w:tplc="FFFFFFFF">
      <w:start w:val="1"/>
      <w:numFmt w:val="bullet"/>
      <w:lvlText w:val=""/>
      <w:lvlPicBulletId w:val="0"/>
      <w:lvlJc w:val="left"/>
      <w:pPr>
        <w:tabs>
          <w:tab w:val="num" w:pos="2835"/>
        </w:tabs>
        <w:ind w:left="2835" w:hanging="360"/>
      </w:pPr>
      <w:rPr>
        <w:rFonts w:ascii="Symbol" w:hAnsi="Symbol" w:hint="default"/>
        <w:b/>
        <w:i w:val="0"/>
        <w:color w:val="008080"/>
        <w:sz w:val="32"/>
      </w:rPr>
    </w:lvl>
    <w:lvl w:ilvl="2" w:tplc="040C0005" w:tentative="1">
      <w:start w:val="1"/>
      <w:numFmt w:val="bullet"/>
      <w:lvlText w:val=""/>
      <w:lvlJc w:val="left"/>
      <w:pPr>
        <w:tabs>
          <w:tab w:val="num" w:pos="3555"/>
        </w:tabs>
        <w:ind w:left="3555" w:hanging="360"/>
      </w:pPr>
      <w:rPr>
        <w:rFonts w:ascii="Wingdings" w:hAnsi="Wingdings" w:hint="default"/>
      </w:rPr>
    </w:lvl>
    <w:lvl w:ilvl="3" w:tplc="040C0001" w:tentative="1">
      <w:start w:val="1"/>
      <w:numFmt w:val="bullet"/>
      <w:lvlText w:val=""/>
      <w:lvlJc w:val="left"/>
      <w:pPr>
        <w:tabs>
          <w:tab w:val="num" w:pos="4275"/>
        </w:tabs>
        <w:ind w:left="4275" w:hanging="360"/>
      </w:pPr>
      <w:rPr>
        <w:rFonts w:ascii="Symbol" w:hAnsi="Symbol" w:hint="default"/>
      </w:rPr>
    </w:lvl>
    <w:lvl w:ilvl="4" w:tplc="040C0003" w:tentative="1">
      <w:start w:val="1"/>
      <w:numFmt w:val="bullet"/>
      <w:lvlText w:val="o"/>
      <w:lvlJc w:val="left"/>
      <w:pPr>
        <w:tabs>
          <w:tab w:val="num" w:pos="4995"/>
        </w:tabs>
        <w:ind w:left="4995" w:hanging="360"/>
      </w:pPr>
      <w:rPr>
        <w:rFonts w:ascii="Courier New" w:hAnsi="Courier New" w:cs="Courier New" w:hint="default"/>
      </w:rPr>
    </w:lvl>
    <w:lvl w:ilvl="5" w:tplc="040C0005" w:tentative="1">
      <w:start w:val="1"/>
      <w:numFmt w:val="bullet"/>
      <w:lvlText w:val=""/>
      <w:lvlJc w:val="left"/>
      <w:pPr>
        <w:tabs>
          <w:tab w:val="num" w:pos="5715"/>
        </w:tabs>
        <w:ind w:left="5715" w:hanging="360"/>
      </w:pPr>
      <w:rPr>
        <w:rFonts w:ascii="Wingdings" w:hAnsi="Wingdings" w:hint="default"/>
      </w:rPr>
    </w:lvl>
    <w:lvl w:ilvl="6" w:tplc="040C0001" w:tentative="1">
      <w:start w:val="1"/>
      <w:numFmt w:val="bullet"/>
      <w:lvlText w:val=""/>
      <w:lvlJc w:val="left"/>
      <w:pPr>
        <w:tabs>
          <w:tab w:val="num" w:pos="6435"/>
        </w:tabs>
        <w:ind w:left="6435" w:hanging="360"/>
      </w:pPr>
      <w:rPr>
        <w:rFonts w:ascii="Symbol" w:hAnsi="Symbol" w:hint="default"/>
      </w:rPr>
    </w:lvl>
    <w:lvl w:ilvl="7" w:tplc="040C0003" w:tentative="1">
      <w:start w:val="1"/>
      <w:numFmt w:val="bullet"/>
      <w:lvlText w:val="o"/>
      <w:lvlJc w:val="left"/>
      <w:pPr>
        <w:tabs>
          <w:tab w:val="num" w:pos="7155"/>
        </w:tabs>
        <w:ind w:left="7155" w:hanging="360"/>
      </w:pPr>
      <w:rPr>
        <w:rFonts w:ascii="Courier New" w:hAnsi="Courier New" w:cs="Courier New" w:hint="default"/>
      </w:rPr>
    </w:lvl>
    <w:lvl w:ilvl="8" w:tplc="040C0005" w:tentative="1">
      <w:start w:val="1"/>
      <w:numFmt w:val="bullet"/>
      <w:lvlText w:val=""/>
      <w:lvlJc w:val="left"/>
      <w:pPr>
        <w:tabs>
          <w:tab w:val="num" w:pos="7875"/>
        </w:tabs>
        <w:ind w:left="7875" w:hanging="360"/>
      </w:pPr>
      <w:rPr>
        <w:rFonts w:ascii="Wingdings" w:hAnsi="Wingdings" w:hint="default"/>
      </w:rPr>
    </w:lvl>
  </w:abstractNum>
  <w:abstractNum w:abstractNumId="7" w15:restartNumberingAfterBreak="0">
    <w:nsid w:val="324F4B9D"/>
    <w:multiLevelType w:val="hybridMultilevel"/>
    <w:tmpl w:val="49FE0F00"/>
    <w:lvl w:ilvl="0" w:tplc="B452238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2C09BF"/>
    <w:multiLevelType w:val="hybridMultilevel"/>
    <w:tmpl w:val="44E8DA5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17C33"/>
    <w:multiLevelType w:val="hybridMultilevel"/>
    <w:tmpl w:val="2D5CAA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5B0946"/>
    <w:multiLevelType w:val="hybridMultilevel"/>
    <w:tmpl w:val="E5BC2288"/>
    <w:lvl w:ilvl="0" w:tplc="6250019C">
      <w:start w:val="3"/>
      <w:numFmt w:val="bullet"/>
      <w:lvlText w:val="-"/>
      <w:lvlJc w:val="left"/>
      <w:pPr>
        <w:ind w:left="862" w:hanging="360"/>
      </w:pPr>
      <w:rPr>
        <w:rFonts w:ascii="Comic Sans MS" w:eastAsia="Times New Roman" w:hAnsi="Comic Sans MS" w:hint="default"/>
        <w:b w:val="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15:restartNumberingAfterBreak="0">
    <w:nsid w:val="48CE438B"/>
    <w:multiLevelType w:val="hybridMultilevel"/>
    <w:tmpl w:val="CB285D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DD6385"/>
    <w:multiLevelType w:val="hybridMultilevel"/>
    <w:tmpl w:val="928EDCB8"/>
    <w:lvl w:ilvl="0" w:tplc="AA3401B4">
      <w:start w:val="1"/>
      <w:numFmt w:val="decimal"/>
      <w:lvlText w:val="%1."/>
      <w:lvlJc w:val="left"/>
      <w:pPr>
        <w:ind w:left="862" w:hanging="360"/>
      </w:pPr>
      <w:rPr>
        <w:rFonts w:hint="default"/>
        <w:color w:val="auto"/>
      </w:rPr>
    </w:lvl>
    <w:lvl w:ilvl="1" w:tplc="0FE4D956">
      <w:start w:val="1"/>
      <w:numFmt w:val="decimal"/>
      <w:lvlText w:val="%2-"/>
      <w:lvlJc w:val="left"/>
      <w:pPr>
        <w:ind w:left="1582" w:hanging="360"/>
      </w:pPr>
      <w:rPr>
        <w:rFonts w:hint="default"/>
      </w:r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15:restartNumberingAfterBreak="0">
    <w:nsid w:val="53977DD4"/>
    <w:multiLevelType w:val="hybridMultilevel"/>
    <w:tmpl w:val="0A6E9508"/>
    <w:lvl w:ilvl="0" w:tplc="040C0019">
      <w:start w:val="1"/>
      <w:numFmt w:val="lowerLetter"/>
      <w:lvlText w:val="%1."/>
      <w:lvlJc w:val="left"/>
      <w:pPr>
        <w:ind w:left="862" w:hanging="360"/>
      </w:p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4" w15:restartNumberingAfterBreak="0">
    <w:nsid w:val="53D3009A"/>
    <w:multiLevelType w:val="hybridMultilevel"/>
    <w:tmpl w:val="9B743DBC"/>
    <w:lvl w:ilvl="0" w:tplc="0C5A3D1A">
      <w:start w:val="1"/>
      <w:numFmt w:val="bullet"/>
      <w:lvlText w:val=""/>
      <w:lvlJc w:val="left"/>
      <w:pPr>
        <w:tabs>
          <w:tab w:val="num" w:pos="596"/>
        </w:tabs>
        <w:ind w:left="426" w:firstLine="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2D4F4A"/>
    <w:multiLevelType w:val="hybridMultilevel"/>
    <w:tmpl w:val="28CEB180"/>
    <w:lvl w:ilvl="0" w:tplc="994EC3A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7DF51C4"/>
    <w:multiLevelType w:val="multilevel"/>
    <w:tmpl w:val="020E2F0E"/>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FA4979"/>
    <w:multiLevelType w:val="hybridMultilevel"/>
    <w:tmpl w:val="C0B44CD8"/>
    <w:lvl w:ilvl="0" w:tplc="CD249318">
      <w:start w:val="320"/>
      <w:numFmt w:val="bullet"/>
      <w:lvlText w:val="-"/>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025CDF"/>
    <w:multiLevelType w:val="hybridMultilevel"/>
    <w:tmpl w:val="1D30247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C155F61"/>
    <w:multiLevelType w:val="hybridMultilevel"/>
    <w:tmpl w:val="CD107A80"/>
    <w:name w:val="AE20113"/>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728B1356"/>
    <w:multiLevelType w:val="hybridMultilevel"/>
    <w:tmpl w:val="FB26A85A"/>
    <w:lvl w:ilvl="0" w:tplc="CD249318">
      <w:start w:val="320"/>
      <w:numFmt w:val="bullet"/>
      <w:lvlText w:val="-"/>
      <w:lvlJc w:val="left"/>
      <w:pPr>
        <w:ind w:left="862" w:hanging="360"/>
      </w:pPr>
      <w:rPr>
        <w:rFonts w:hint="default"/>
        <w:color w:val="auto"/>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1" w15:restartNumberingAfterBreak="0">
    <w:nsid w:val="77427607"/>
    <w:multiLevelType w:val="hybridMultilevel"/>
    <w:tmpl w:val="910E3A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EF711A"/>
    <w:multiLevelType w:val="hybridMultilevel"/>
    <w:tmpl w:val="8FFA020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22"/>
  </w:num>
  <w:num w:numId="5">
    <w:abstractNumId w:val="12"/>
  </w:num>
  <w:num w:numId="6">
    <w:abstractNumId w:val="20"/>
  </w:num>
  <w:num w:numId="7">
    <w:abstractNumId w:val="5"/>
  </w:num>
  <w:num w:numId="8">
    <w:abstractNumId w:val="17"/>
  </w:num>
  <w:num w:numId="9">
    <w:abstractNumId w:val="11"/>
  </w:num>
  <w:num w:numId="10">
    <w:abstractNumId w:val="3"/>
  </w:num>
  <w:num w:numId="11">
    <w:abstractNumId w:val="14"/>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num>
  <w:num w:numId="15">
    <w:abstractNumId w:val="4"/>
  </w:num>
  <w:num w:numId="16">
    <w:abstractNumId w:val="2"/>
  </w:num>
  <w:num w:numId="17">
    <w:abstractNumId w:val="16"/>
  </w:num>
  <w:num w:numId="18">
    <w:abstractNumId w:val="9"/>
  </w:num>
  <w:num w:numId="19">
    <w:abstractNumId w:val="15"/>
  </w:num>
  <w:num w:numId="20">
    <w:abstractNumId w:val="7"/>
  </w:num>
  <w:num w:numId="21">
    <w:abstractNumId w:val="0"/>
  </w:num>
  <w:num w:numId="2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3905"/>
    <w:rsid w:val="00001301"/>
    <w:rsid w:val="00001ABF"/>
    <w:rsid w:val="000063A1"/>
    <w:rsid w:val="00010576"/>
    <w:rsid w:val="00010818"/>
    <w:rsid w:val="00020E67"/>
    <w:rsid w:val="0002260A"/>
    <w:rsid w:val="00023D5C"/>
    <w:rsid w:val="0003111E"/>
    <w:rsid w:val="00032164"/>
    <w:rsid w:val="00033447"/>
    <w:rsid w:val="0004255A"/>
    <w:rsid w:val="0004313F"/>
    <w:rsid w:val="0004545D"/>
    <w:rsid w:val="000470EF"/>
    <w:rsid w:val="000505D2"/>
    <w:rsid w:val="00054B50"/>
    <w:rsid w:val="00061B79"/>
    <w:rsid w:val="000620F7"/>
    <w:rsid w:val="000629A0"/>
    <w:rsid w:val="000673AE"/>
    <w:rsid w:val="00067C18"/>
    <w:rsid w:val="00067C91"/>
    <w:rsid w:val="000726C4"/>
    <w:rsid w:val="00077CF9"/>
    <w:rsid w:val="00080275"/>
    <w:rsid w:val="00081E0D"/>
    <w:rsid w:val="00082518"/>
    <w:rsid w:val="0008335E"/>
    <w:rsid w:val="00084972"/>
    <w:rsid w:val="00090012"/>
    <w:rsid w:val="00090404"/>
    <w:rsid w:val="00092DB3"/>
    <w:rsid w:val="000935FA"/>
    <w:rsid w:val="0009606A"/>
    <w:rsid w:val="000A6519"/>
    <w:rsid w:val="000A6C3C"/>
    <w:rsid w:val="000A7817"/>
    <w:rsid w:val="000B079C"/>
    <w:rsid w:val="000B2AD6"/>
    <w:rsid w:val="000B3339"/>
    <w:rsid w:val="000B6609"/>
    <w:rsid w:val="000C1A49"/>
    <w:rsid w:val="000C2257"/>
    <w:rsid w:val="000C4330"/>
    <w:rsid w:val="000C6446"/>
    <w:rsid w:val="000C6B84"/>
    <w:rsid w:val="000C7B04"/>
    <w:rsid w:val="000D1C27"/>
    <w:rsid w:val="000D3AFE"/>
    <w:rsid w:val="000E048D"/>
    <w:rsid w:val="000E3B86"/>
    <w:rsid w:val="000E50CE"/>
    <w:rsid w:val="000E7F10"/>
    <w:rsid w:val="000F13A4"/>
    <w:rsid w:val="000F19B1"/>
    <w:rsid w:val="000F3140"/>
    <w:rsid w:val="000F3C9E"/>
    <w:rsid w:val="000F4AA5"/>
    <w:rsid w:val="000F6D5A"/>
    <w:rsid w:val="00100167"/>
    <w:rsid w:val="00100D7C"/>
    <w:rsid w:val="00100F24"/>
    <w:rsid w:val="001034B1"/>
    <w:rsid w:val="0010447B"/>
    <w:rsid w:val="00104CDF"/>
    <w:rsid w:val="00107414"/>
    <w:rsid w:val="00111B26"/>
    <w:rsid w:val="001145F6"/>
    <w:rsid w:val="00115A26"/>
    <w:rsid w:val="0011648F"/>
    <w:rsid w:val="00117985"/>
    <w:rsid w:val="0012108B"/>
    <w:rsid w:val="00121EE0"/>
    <w:rsid w:val="00122175"/>
    <w:rsid w:val="00123D64"/>
    <w:rsid w:val="001247E8"/>
    <w:rsid w:val="00125B8D"/>
    <w:rsid w:val="00130333"/>
    <w:rsid w:val="0013190D"/>
    <w:rsid w:val="001339FB"/>
    <w:rsid w:val="00134210"/>
    <w:rsid w:val="0013432D"/>
    <w:rsid w:val="001367B1"/>
    <w:rsid w:val="00137327"/>
    <w:rsid w:val="00142A7A"/>
    <w:rsid w:val="0014352B"/>
    <w:rsid w:val="00145C54"/>
    <w:rsid w:val="00152605"/>
    <w:rsid w:val="001542C3"/>
    <w:rsid w:val="0015502E"/>
    <w:rsid w:val="00161760"/>
    <w:rsid w:val="00161800"/>
    <w:rsid w:val="0016378C"/>
    <w:rsid w:val="00165C69"/>
    <w:rsid w:val="001714DE"/>
    <w:rsid w:val="00171CCE"/>
    <w:rsid w:val="00172232"/>
    <w:rsid w:val="00173684"/>
    <w:rsid w:val="00173D3B"/>
    <w:rsid w:val="00175068"/>
    <w:rsid w:val="00180941"/>
    <w:rsid w:val="00190FA6"/>
    <w:rsid w:val="00193505"/>
    <w:rsid w:val="001A3260"/>
    <w:rsid w:val="001A3494"/>
    <w:rsid w:val="001A3AEC"/>
    <w:rsid w:val="001A6A84"/>
    <w:rsid w:val="001B3A96"/>
    <w:rsid w:val="001B3E2C"/>
    <w:rsid w:val="001B5970"/>
    <w:rsid w:val="001B6874"/>
    <w:rsid w:val="001B72B1"/>
    <w:rsid w:val="001B7D72"/>
    <w:rsid w:val="001C50C7"/>
    <w:rsid w:val="001C6613"/>
    <w:rsid w:val="001C7492"/>
    <w:rsid w:val="001D2368"/>
    <w:rsid w:val="001E0FA9"/>
    <w:rsid w:val="001E1984"/>
    <w:rsid w:val="001E2FD3"/>
    <w:rsid w:val="001E34A6"/>
    <w:rsid w:val="001E6269"/>
    <w:rsid w:val="001E6410"/>
    <w:rsid w:val="001E6E42"/>
    <w:rsid w:val="001E7843"/>
    <w:rsid w:val="001F4B42"/>
    <w:rsid w:val="001F631F"/>
    <w:rsid w:val="00200092"/>
    <w:rsid w:val="0020149C"/>
    <w:rsid w:val="00201523"/>
    <w:rsid w:val="00201C1F"/>
    <w:rsid w:val="00203477"/>
    <w:rsid w:val="00211CE3"/>
    <w:rsid w:val="00212C15"/>
    <w:rsid w:val="00212FEA"/>
    <w:rsid w:val="0021392B"/>
    <w:rsid w:val="00213D2F"/>
    <w:rsid w:val="002143A1"/>
    <w:rsid w:val="00214F88"/>
    <w:rsid w:val="00216E4E"/>
    <w:rsid w:val="002237DE"/>
    <w:rsid w:val="002241E9"/>
    <w:rsid w:val="002255F4"/>
    <w:rsid w:val="002269F6"/>
    <w:rsid w:val="00231541"/>
    <w:rsid w:val="00231C26"/>
    <w:rsid w:val="00231CEA"/>
    <w:rsid w:val="00235CE8"/>
    <w:rsid w:val="00241485"/>
    <w:rsid w:val="002418CD"/>
    <w:rsid w:val="0024466D"/>
    <w:rsid w:val="00245732"/>
    <w:rsid w:val="00251ADB"/>
    <w:rsid w:val="0025652D"/>
    <w:rsid w:val="00256B6F"/>
    <w:rsid w:val="002577DC"/>
    <w:rsid w:val="00261002"/>
    <w:rsid w:val="00265D21"/>
    <w:rsid w:val="00266EC0"/>
    <w:rsid w:val="002673F7"/>
    <w:rsid w:val="00267944"/>
    <w:rsid w:val="00271790"/>
    <w:rsid w:val="00274244"/>
    <w:rsid w:val="00274DD2"/>
    <w:rsid w:val="00275209"/>
    <w:rsid w:val="00280FB6"/>
    <w:rsid w:val="00282028"/>
    <w:rsid w:val="0028603C"/>
    <w:rsid w:val="00287C9E"/>
    <w:rsid w:val="00293284"/>
    <w:rsid w:val="002A0A6B"/>
    <w:rsid w:val="002A21C4"/>
    <w:rsid w:val="002A26D5"/>
    <w:rsid w:val="002A381A"/>
    <w:rsid w:val="002A3BFC"/>
    <w:rsid w:val="002A5E8D"/>
    <w:rsid w:val="002B137E"/>
    <w:rsid w:val="002B47BB"/>
    <w:rsid w:val="002B524B"/>
    <w:rsid w:val="002B7BA5"/>
    <w:rsid w:val="002C1045"/>
    <w:rsid w:val="002C5AA4"/>
    <w:rsid w:val="002C68B0"/>
    <w:rsid w:val="002D08D3"/>
    <w:rsid w:val="002E3B9C"/>
    <w:rsid w:val="002E6606"/>
    <w:rsid w:val="002F13B2"/>
    <w:rsid w:val="00303EED"/>
    <w:rsid w:val="0030456C"/>
    <w:rsid w:val="003144A9"/>
    <w:rsid w:val="003179EB"/>
    <w:rsid w:val="00320379"/>
    <w:rsid w:val="003215F2"/>
    <w:rsid w:val="0032175F"/>
    <w:rsid w:val="00330F52"/>
    <w:rsid w:val="00333905"/>
    <w:rsid w:val="00333E5A"/>
    <w:rsid w:val="00335BC8"/>
    <w:rsid w:val="00337290"/>
    <w:rsid w:val="003411E9"/>
    <w:rsid w:val="00342513"/>
    <w:rsid w:val="00352958"/>
    <w:rsid w:val="00353EE7"/>
    <w:rsid w:val="00356D6E"/>
    <w:rsid w:val="00362DDA"/>
    <w:rsid w:val="00370315"/>
    <w:rsid w:val="00370E87"/>
    <w:rsid w:val="00380838"/>
    <w:rsid w:val="00382009"/>
    <w:rsid w:val="00382539"/>
    <w:rsid w:val="0038314E"/>
    <w:rsid w:val="0038395E"/>
    <w:rsid w:val="00387B06"/>
    <w:rsid w:val="00392711"/>
    <w:rsid w:val="003A2318"/>
    <w:rsid w:val="003A28FB"/>
    <w:rsid w:val="003A570E"/>
    <w:rsid w:val="003A5CE0"/>
    <w:rsid w:val="003A6256"/>
    <w:rsid w:val="003A7F30"/>
    <w:rsid w:val="003B170A"/>
    <w:rsid w:val="003B2C41"/>
    <w:rsid w:val="003B4E05"/>
    <w:rsid w:val="003B7F14"/>
    <w:rsid w:val="003C1370"/>
    <w:rsid w:val="003C3D7D"/>
    <w:rsid w:val="003C7D62"/>
    <w:rsid w:val="003C7E30"/>
    <w:rsid w:val="003D0896"/>
    <w:rsid w:val="003E441C"/>
    <w:rsid w:val="003E6F58"/>
    <w:rsid w:val="003F2708"/>
    <w:rsid w:val="003F5292"/>
    <w:rsid w:val="00400039"/>
    <w:rsid w:val="00400CF5"/>
    <w:rsid w:val="0040745A"/>
    <w:rsid w:val="00411683"/>
    <w:rsid w:val="004156AA"/>
    <w:rsid w:val="00415789"/>
    <w:rsid w:val="00421CD5"/>
    <w:rsid w:val="00421D54"/>
    <w:rsid w:val="00422070"/>
    <w:rsid w:val="0042449E"/>
    <w:rsid w:val="00424928"/>
    <w:rsid w:val="00425F63"/>
    <w:rsid w:val="00431B8E"/>
    <w:rsid w:val="00433C3D"/>
    <w:rsid w:val="0043752D"/>
    <w:rsid w:val="00440025"/>
    <w:rsid w:val="00450917"/>
    <w:rsid w:val="00452533"/>
    <w:rsid w:val="004529E0"/>
    <w:rsid w:val="004534F1"/>
    <w:rsid w:val="0045436E"/>
    <w:rsid w:val="00466C94"/>
    <w:rsid w:val="00466EE4"/>
    <w:rsid w:val="00471669"/>
    <w:rsid w:val="004728F6"/>
    <w:rsid w:val="00474830"/>
    <w:rsid w:val="00475C45"/>
    <w:rsid w:val="00480BA8"/>
    <w:rsid w:val="00483BB9"/>
    <w:rsid w:val="00484305"/>
    <w:rsid w:val="004928A5"/>
    <w:rsid w:val="0049571E"/>
    <w:rsid w:val="004960E1"/>
    <w:rsid w:val="00496B2C"/>
    <w:rsid w:val="004A0D23"/>
    <w:rsid w:val="004A245E"/>
    <w:rsid w:val="004A28DC"/>
    <w:rsid w:val="004A422B"/>
    <w:rsid w:val="004A517A"/>
    <w:rsid w:val="004B2EFC"/>
    <w:rsid w:val="004B32D7"/>
    <w:rsid w:val="004B361F"/>
    <w:rsid w:val="004B4FC7"/>
    <w:rsid w:val="004B54BA"/>
    <w:rsid w:val="004B5F5D"/>
    <w:rsid w:val="004B653A"/>
    <w:rsid w:val="004B7F14"/>
    <w:rsid w:val="004D15C0"/>
    <w:rsid w:val="004D67EB"/>
    <w:rsid w:val="004D6ED7"/>
    <w:rsid w:val="004E38F5"/>
    <w:rsid w:val="004F0A87"/>
    <w:rsid w:val="004F1A0E"/>
    <w:rsid w:val="004F1BAB"/>
    <w:rsid w:val="004F313C"/>
    <w:rsid w:val="004F3F0A"/>
    <w:rsid w:val="00500A68"/>
    <w:rsid w:val="00503895"/>
    <w:rsid w:val="00503ED1"/>
    <w:rsid w:val="00511EF6"/>
    <w:rsid w:val="005133AE"/>
    <w:rsid w:val="00525E42"/>
    <w:rsid w:val="00526A77"/>
    <w:rsid w:val="00527128"/>
    <w:rsid w:val="00530B38"/>
    <w:rsid w:val="0053158C"/>
    <w:rsid w:val="00532571"/>
    <w:rsid w:val="0053318F"/>
    <w:rsid w:val="005349E4"/>
    <w:rsid w:val="00540BFB"/>
    <w:rsid w:val="00544918"/>
    <w:rsid w:val="00544F63"/>
    <w:rsid w:val="00545D4D"/>
    <w:rsid w:val="005522B1"/>
    <w:rsid w:val="00554289"/>
    <w:rsid w:val="0055749A"/>
    <w:rsid w:val="00563613"/>
    <w:rsid w:val="0056501B"/>
    <w:rsid w:val="00570296"/>
    <w:rsid w:val="00571282"/>
    <w:rsid w:val="005739D0"/>
    <w:rsid w:val="00574D89"/>
    <w:rsid w:val="00577F3A"/>
    <w:rsid w:val="0058433C"/>
    <w:rsid w:val="005874C1"/>
    <w:rsid w:val="00591374"/>
    <w:rsid w:val="00593BBB"/>
    <w:rsid w:val="00595341"/>
    <w:rsid w:val="005961A1"/>
    <w:rsid w:val="00596C7B"/>
    <w:rsid w:val="005A00B5"/>
    <w:rsid w:val="005A1355"/>
    <w:rsid w:val="005A17CA"/>
    <w:rsid w:val="005A3F0B"/>
    <w:rsid w:val="005A4DF5"/>
    <w:rsid w:val="005A5C4D"/>
    <w:rsid w:val="005B1F74"/>
    <w:rsid w:val="005B326B"/>
    <w:rsid w:val="005B5203"/>
    <w:rsid w:val="005C2723"/>
    <w:rsid w:val="005C49B6"/>
    <w:rsid w:val="005C4A94"/>
    <w:rsid w:val="005C71EE"/>
    <w:rsid w:val="005C7B50"/>
    <w:rsid w:val="005D29A2"/>
    <w:rsid w:val="005D40EF"/>
    <w:rsid w:val="005D5835"/>
    <w:rsid w:val="005D7112"/>
    <w:rsid w:val="005D78DC"/>
    <w:rsid w:val="005E6595"/>
    <w:rsid w:val="005E6856"/>
    <w:rsid w:val="005E7B61"/>
    <w:rsid w:val="005E7C15"/>
    <w:rsid w:val="005F3D19"/>
    <w:rsid w:val="005F6303"/>
    <w:rsid w:val="005F6F4A"/>
    <w:rsid w:val="005F77AD"/>
    <w:rsid w:val="00601332"/>
    <w:rsid w:val="00601A88"/>
    <w:rsid w:val="00602026"/>
    <w:rsid w:val="00602F9B"/>
    <w:rsid w:val="00603173"/>
    <w:rsid w:val="00605B26"/>
    <w:rsid w:val="006062AB"/>
    <w:rsid w:val="00606821"/>
    <w:rsid w:val="00611F3B"/>
    <w:rsid w:val="00613764"/>
    <w:rsid w:val="00621801"/>
    <w:rsid w:val="0062272C"/>
    <w:rsid w:val="00627FE3"/>
    <w:rsid w:val="00631031"/>
    <w:rsid w:val="00634956"/>
    <w:rsid w:val="006353D4"/>
    <w:rsid w:val="00641D17"/>
    <w:rsid w:val="00642D1C"/>
    <w:rsid w:val="0064472B"/>
    <w:rsid w:val="0064683B"/>
    <w:rsid w:val="00647B4D"/>
    <w:rsid w:val="00650E4C"/>
    <w:rsid w:val="006551D9"/>
    <w:rsid w:val="0066052B"/>
    <w:rsid w:val="00664760"/>
    <w:rsid w:val="0067637E"/>
    <w:rsid w:val="00686D31"/>
    <w:rsid w:val="006907F5"/>
    <w:rsid w:val="00692CA4"/>
    <w:rsid w:val="006954D6"/>
    <w:rsid w:val="006970AE"/>
    <w:rsid w:val="006A0A81"/>
    <w:rsid w:val="006A12FF"/>
    <w:rsid w:val="006A2205"/>
    <w:rsid w:val="006A227C"/>
    <w:rsid w:val="006A27F3"/>
    <w:rsid w:val="006A427D"/>
    <w:rsid w:val="006A48F1"/>
    <w:rsid w:val="006A4CDA"/>
    <w:rsid w:val="006A54ED"/>
    <w:rsid w:val="006A5DE6"/>
    <w:rsid w:val="006A74D3"/>
    <w:rsid w:val="006A7BFE"/>
    <w:rsid w:val="006B41DC"/>
    <w:rsid w:val="006C0481"/>
    <w:rsid w:val="006C1466"/>
    <w:rsid w:val="006C4295"/>
    <w:rsid w:val="006C475E"/>
    <w:rsid w:val="006C5872"/>
    <w:rsid w:val="006C63AB"/>
    <w:rsid w:val="006C6467"/>
    <w:rsid w:val="006D6B60"/>
    <w:rsid w:val="006D7477"/>
    <w:rsid w:val="006D76E9"/>
    <w:rsid w:val="006D776B"/>
    <w:rsid w:val="006E1E38"/>
    <w:rsid w:val="006E214D"/>
    <w:rsid w:val="006E2E31"/>
    <w:rsid w:val="006E4717"/>
    <w:rsid w:val="006F01BA"/>
    <w:rsid w:val="006F10FA"/>
    <w:rsid w:val="006F5F95"/>
    <w:rsid w:val="006F7391"/>
    <w:rsid w:val="006F77BC"/>
    <w:rsid w:val="00700AE8"/>
    <w:rsid w:val="00706166"/>
    <w:rsid w:val="00706211"/>
    <w:rsid w:val="0071048B"/>
    <w:rsid w:val="00710FBD"/>
    <w:rsid w:val="007137C8"/>
    <w:rsid w:val="00714BD7"/>
    <w:rsid w:val="00717064"/>
    <w:rsid w:val="00721B3C"/>
    <w:rsid w:val="0072596B"/>
    <w:rsid w:val="00742348"/>
    <w:rsid w:val="00743AD4"/>
    <w:rsid w:val="00745777"/>
    <w:rsid w:val="007462F3"/>
    <w:rsid w:val="00746585"/>
    <w:rsid w:val="00750883"/>
    <w:rsid w:val="00754693"/>
    <w:rsid w:val="00754801"/>
    <w:rsid w:val="00754A7C"/>
    <w:rsid w:val="00754F9C"/>
    <w:rsid w:val="007576F5"/>
    <w:rsid w:val="007609B9"/>
    <w:rsid w:val="00761FE8"/>
    <w:rsid w:val="0076226B"/>
    <w:rsid w:val="00763C84"/>
    <w:rsid w:val="0077173A"/>
    <w:rsid w:val="00771CE6"/>
    <w:rsid w:val="0077222E"/>
    <w:rsid w:val="00772B2C"/>
    <w:rsid w:val="007766F4"/>
    <w:rsid w:val="007823EA"/>
    <w:rsid w:val="00783E4F"/>
    <w:rsid w:val="00784513"/>
    <w:rsid w:val="00784B6F"/>
    <w:rsid w:val="007868C8"/>
    <w:rsid w:val="00791521"/>
    <w:rsid w:val="007917E0"/>
    <w:rsid w:val="00792098"/>
    <w:rsid w:val="007A4192"/>
    <w:rsid w:val="007B1436"/>
    <w:rsid w:val="007B4F48"/>
    <w:rsid w:val="007C0594"/>
    <w:rsid w:val="007C08D4"/>
    <w:rsid w:val="007C5501"/>
    <w:rsid w:val="007C7777"/>
    <w:rsid w:val="007D060C"/>
    <w:rsid w:val="007D06B4"/>
    <w:rsid w:val="007D12DB"/>
    <w:rsid w:val="007D4D4E"/>
    <w:rsid w:val="007D5697"/>
    <w:rsid w:val="007D68C7"/>
    <w:rsid w:val="007E3854"/>
    <w:rsid w:val="007E4EC4"/>
    <w:rsid w:val="007E700A"/>
    <w:rsid w:val="007E7CF4"/>
    <w:rsid w:val="007E7EC4"/>
    <w:rsid w:val="007F085C"/>
    <w:rsid w:val="007F0B41"/>
    <w:rsid w:val="007F1C53"/>
    <w:rsid w:val="007F359A"/>
    <w:rsid w:val="007F5A2D"/>
    <w:rsid w:val="007F6174"/>
    <w:rsid w:val="007F6DC3"/>
    <w:rsid w:val="007F7519"/>
    <w:rsid w:val="008017E7"/>
    <w:rsid w:val="00803A0A"/>
    <w:rsid w:val="00804E3A"/>
    <w:rsid w:val="00810D96"/>
    <w:rsid w:val="008133F1"/>
    <w:rsid w:val="00820A1B"/>
    <w:rsid w:val="00821424"/>
    <w:rsid w:val="00822BDD"/>
    <w:rsid w:val="00826BE3"/>
    <w:rsid w:val="00826FDF"/>
    <w:rsid w:val="0083109E"/>
    <w:rsid w:val="0083157E"/>
    <w:rsid w:val="00842A04"/>
    <w:rsid w:val="0084365D"/>
    <w:rsid w:val="00852339"/>
    <w:rsid w:val="00854C5D"/>
    <w:rsid w:val="00855830"/>
    <w:rsid w:val="00870C49"/>
    <w:rsid w:val="00874AE4"/>
    <w:rsid w:val="00875599"/>
    <w:rsid w:val="0088408B"/>
    <w:rsid w:val="008949A0"/>
    <w:rsid w:val="00894E8B"/>
    <w:rsid w:val="008A3308"/>
    <w:rsid w:val="008B2DE2"/>
    <w:rsid w:val="008B5516"/>
    <w:rsid w:val="008B6211"/>
    <w:rsid w:val="008B6B8F"/>
    <w:rsid w:val="008B757D"/>
    <w:rsid w:val="008B7D9E"/>
    <w:rsid w:val="008C037F"/>
    <w:rsid w:val="008C1536"/>
    <w:rsid w:val="008C59F2"/>
    <w:rsid w:val="008C63D7"/>
    <w:rsid w:val="008D0460"/>
    <w:rsid w:val="008D4CE5"/>
    <w:rsid w:val="008D64C5"/>
    <w:rsid w:val="008D6A0A"/>
    <w:rsid w:val="008E10A7"/>
    <w:rsid w:val="008E3CAB"/>
    <w:rsid w:val="008E7A39"/>
    <w:rsid w:val="008F1F95"/>
    <w:rsid w:val="008F45EB"/>
    <w:rsid w:val="008F6E12"/>
    <w:rsid w:val="008F79D2"/>
    <w:rsid w:val="009109B9"/>
    <w:rsid w:val="0091329D"/>
    <w:rsid w:val="0091394A"/>
    <w:rsid w:val="0091717A"/>
    <w:rsid w:val="00920D50"/>
    <w:rsid w:val="00921C5E"/>
    <w:rsid w:val="00925E46"/>
    <w:rsid w:val="009268BB"/>
    <w:rsid w:val="00926E51"/>
    <w:rsid w:val="00930BDB"/>
    <w:rsid w:val="009321AD"/>
    <w:rsid w:val="00935462"/>
    <w:rsid w:val="00937DCE"/>
    <w:rsid w:val="00940461"/>
    <w:rsid w:val="00943173"/>
    <w:rsid w:val="009446F4"/>
    <w:rsid w:val="00944FF9"/>
    <w:rsid w:val="009450B2"/>
    <w:rsid w:val="00950CA2"/>
    <w:rsid w:val="00954801"/>
    <w:rsid w:val="00957FE9"/>
    <w:rsid w:val="009616CA"/>
    <w:rsid w:val="00962F13"/>
    <w:rsid w:val="00963A9A"/>
    <w:rsid w:val="0097129F"/>
    <w:rsid w:val="00973FA7"/>
    <w:rsid w:val="00974280"/>
    <w:rsid w:val="0097438A"/>
    <w:rsid w:val="009770B7"/>
    <w:rsid w:val="00982F5D"/>
    <w:rsid w:val="00985CFB"/>
    <w:rsid w:val="00986CEE"/>
    <w:rsid w:val="009923E4"/>
    <w:rsid w:val="00992437"/>
    <w:rsid w:val="00992A10"/>
    <w:rsid w:val="00992BAD"/>
    <w:rsid w:val="00993EFD"/>
    <w:rsid w:val="00994633"/>
    <w:rsid w:val="00997EF4"/>
    <w:rsid w:val="009A1456"/>
    <w:rsid w:val="009A17E4"/>
    <w:rsid w:val="009B0AA6"/>
    <w:rsid w:val="009B3971"/>
    <w:rsid w:val="009C06F7"/>
    <w:rsid w:val="009C2D9D"/>
    <w:rsid w:val="009C31B3"/>
    <w:rsid w:val="009C35B2"/>
    <w:rsid w:val="009C3B31"/>
    <w:rsid w:val="009C4AA2"/>
    <w:rsid w:val="009C688E"/>
    <w:rsid w:val="009C733A"/>
    <w:rsid w:val="009C73EC"/>
    <w:rsid w:val="009D1264"/>
    <w:rsid w:val="009D198C"/>
    <w:rsid w:val="009D387B"/>
    <w:rsid w:val="009D48CC"/>
    <w:rsid w:val="009D4D85"/>
    <w:rsid w:val="009D5277"/>
    <w:rsid w:val="009D5704"/>
    <w:rsid w:val="009D779E"/>
    <w:rsid w:val="009E0A69"/>
    <w:rsid w:val="009E2B53"/>
    <w:rsid w:val="009F15F2"/>
    <w:rsid w:val="009F290E"/>
    <w:rsid w:val="009F3C13"/>
    <w:rsid w:val="009F6A00"/>
    <w:rsid w:val="00A01DB4"/>
    <w:rsid w:val="00A13111"/>
    <w:rsid w:val="00A1314D"/>
    <w:rsid w:val="00A1380A"/>
    <w:rsid w:val="00A1612B"/>
    <w:rsid w:val="00A17C0C"/>
    <w:rsid w:val="00A21E00"/>
    <w:rsid w:val="00A2215D"/>
    <w:rsid w:val="00A30A4B"/>
    <w:rsid w:val="00A321CC"/>
    <w:rsid w:val="00A359E7"/>
    <w:rsid w:val="00A405DC"/>
    <w:rsid w:val="00A43360"/>
    <w:rsid w:val="00A47F62"/>
    <w:rsid w:val="00A51B9A"/>
    <w:rsid w:val="00A61233"/>
    <w:rsid w:val="00A6174C"/>
    <w:rsid w:val="00A6175B"/>
    <w:rsid w:val="00A62449"/>
    <w:rsid w:val="00A62E4D"/>
    <w:rsid w:val="00A639BC"/>
    <w:rsid w:val="00A651BD"/>
    <w:rsid w:val="00A66105"/>
    <w:rsid w:val="00A67221"/>
    <w:rsid w:val="00A7324D"/>
    <w:rsid w:val="00A80AD1"/>
    <w:rsid w:val="00A81E17"/>
    <w:rsid w:val="00A83E53"/>
    <w:rsid w:val="00A85801"/>
    <w:rsid w:val="00AA1C6A"/>
    <w:rsid w:val="00AA5B20"/>
    <w:rsid w:val="00AA5E61"/>
    <w:rsid w:val="00AA7533"/>
    <w:rsid w:val="00AB573D"/>
    <w:rsid w:val="00AC0078"/>
    <w:rsid w:val="00AC1A68"/>
    <w:rsid w:val="00AC32F4"/>
    <w:rsid w:val="00AC4746"/>
    <w:rsid w:val="00AC4FEF"/>
    <w:rsid w:val="00AC707E"/>
    <w:rsid w:val="00AC782E"/>
    <w:rsid w:val="00AD0596"/>
    <w:rsid w:val="00AD2AC9"/>
    <w:rsid w:val="00AD2EEC"/>
    <w:rsid w:val="00AD31D5"/>
    <w:rsid w:val="00AD3FCA"/>
    <w:rsid w:val="00AD483D"/>
    <w:rsid w:val="00AD63FA"/>
    <w:rsid w:val="00AD793F"/>
    <w:rsid w:val="00AE0D61"/>
    <w:rsid w:val="00AE189B"/>
    <w:rsid w:val="00AF139D"/>
    <w:rsid w:val="00AF5CD9"/>
    <w:rsid w:val="00B00C5F"/>
    <w:rsid w:val="00B01127"/>
    <w:rsid w:val="00B05262"/>
    <w:rsid w:val="00B074F0"/>
    <w:rsid w:val="00B10761"/>
    <w:rsid w:val="00B15CD6"/>
    <w:rsid w:val="00B17BA9"/>
    <w:rsid w:val="00B21867"/>
    <w:rsid w:val="00B21942"/>
    <w:rsid w:val="00B26C91"/>
    <w:rsid w:val="00B40009"/>
    <w:rsid w:val="00B42D9D"/>
    <w:rsid w:val="00B462F2"/>
    <w:rsid w:val="00B52337"/>
    <w:rsid w:val="00B523DE"/>
    <w:rsid w:val="00B55F69"/>
    <w:rsid w:val="00B57E30"/>
    <w:rsid w:val="00B6299B"/>
    <w:rsid w:val="00B631CF"/>
    <w:rsid w:val="00B6390A"/>
    <w:rsid w:val="00B64A8B"/>
    <w:rsid w:val="00B64EDC"/>
    <w:rsid w:val="00B6556C"/>
    <w:rsid w:val="00B66A4A"/>
    <w:rsid w:val="00B67589"/>
    <w:rsid w:val="00B732F3"/>
    <w:rsid w:val="00B812F6"/>
    <w:rsid w:val="00B82CBD"/>
    <w:rsid w:val="00B83E11"/>
    <w:rsid w:val="00B83E3B"/>
    <w:rsid w:val="00B85B23"/>
    <w:rsid w:val="00B876B9"/>
    <w:rsid w:val="00B923F4"/>
    <w:rsid w:val="00B96846"/>
    <w:rsid w:val="00BB71FB"/>
    <w:rsid w:val="00BB7C4A"/>
    <w:rsid w:val="00BC1E93"/>
    <w:rsid w:val="00BC5D02"/>
    <w:rsid w:val="00BC7B12"/>
    <w:rsid w:val="00BD1F93"/>
    <w:rsid w:val="00BD3802"/>
    <w:rsid w:val="00BD60F9"/>
    <w:rsid w:val="00BE1058"/>
    <w:rsid w:val="00BE32EB"/>
    <w:rsid w:val="00BE416A"/>
    <w:rsid w:val="00BE41AE"/>
    <w:rsid w:val="00BE5793"/>
    <w:rsid w:val="00BE6953"/>
    <w:rsid w:val="00BF054D"/>
    <w:rsid w:val="00BF1BCF"/>
    <w:rsid w:val="00BF1BE9"/>
    <w:rsid w:val="00BF1E4A"/>
    <w:rsid w:val="00BF2550"/>
    <w:rsid w:val="00BF61DE"/>
    <w:rsid w:val="00C01546"/>
    <w:rsid w:val="00C05B98"/>
    <w:rsid w:val="00C1328F"/>
    <w:rsid w:val="00C133DB"/>
    <w:rsid w:val="00C22641"/>
    <w:rsid w:val="00C23CE5"/>
    <w:rsid w:val="00C23ECA"/>
    <w:rsid w:val="00C26AB4"/>
    <w:rsid w:val="00C303D8"/>
    <w:rsid w:val="00C31000"/>
    <w:rsid w:val="00C31227"/>
    <w:rsid w:val="00C3283F"/>
    <w:rsid w:val="00C3388C"/>
    <w:rsid w:val="00C3450F"/>
    <w:rsid w:val="00C3609C"/>
    <w:rsid w:val="00C37064"/>
    <w:rsid w:val="00C377CF"/>
    <w:rsid w:val="00C442EE"/>
    <w:rsid w:val="00C44724"/>
    <w:rsid w:val="00C45E7B"/>
    <w:rsid w:val="00C4640C"/>
    <w:rsid w:val="00C567B3"/>
    <w:rsid w:val="00C67DC2"/>
    <w:rsid w:val="00C73451"/>
    <w:rsid w:val="00C77170"/>
    <w:rsid w:val="00C7743E"/>
    <w:rsid w:val="00C778B0"/>
    <w:rsid w:val="00C80A2B"/>
    <w:rsid w:val="00C80E0B"/>
    <w:rsid w:val="00C811B0"/>
    <w:rsid w:val="00C82132"/>
    <w:rsid w:val="00C85DA1"/>
    <w:rsid w:val="00C86047"/>
    <w:rsid w:val="00C86BBF"/>
    <w:rsid w:val="00C86BF9"/>
    <w:rsid w:val="00C8763F"/>
    <w:rsid w:val="00C916C0"/>
    <w:rsid w:val="00C92704"/>
    <w:rsid w:val="00C92A35"/>
    <w:rsid w:val="00C947B3"/>
    <w:rsid w:val="00C94C4A"/>
    <w:rsid w:val="00C94D00"/>
    <w:rsid w:val="00C94E97"/>
    <w:rsid w:val="00C95559"/>
    <w:rsid w:val="00C96601"/>
    <w:rsid w:val="00C9787C"/>
    <w:rsid w:val="00C97F3B"/>
    <w:rsid w:val="00CA0598"/>
    <w:rsid w:val="00CA0AF9"/>
    <w:rsid w:val="00CA26CA"/>
    <w:rsid w:val="00CA6552"/>
    <w:rsid w:val="00CB39AA"/>
    <w:rsid w:val="00CB5C93"/>
    <w:rsid w:val="00CB62C2"/>
    <w:rsid w:val="00CB7A57"/>
    <w:rsid w:val="00CC2235"/>
    <w:rsid w:val="00CC2764"/>
    <w:rsid w:val="00CC43AD"/>
    <w:rsid w:val="00CC640A"/>
    <w:rsid w:val="00CD07FE"/>
    <w:rsid w:val="00CD4400"/>
    <w:rsid w:val="00CD48C6"/>
    <w:rsid w:val="00CE0214"/>
    <w:rsid w:val="00CE3F87"/>
    <w:rsid w:val="00CE4D3C"/>
    <w:rsid w:val="00CE4EE0"/>
    <w:rsid w:val="00CE76AE"/>
    <w:rsid w:val="00CF259E"/>
    <w:rsid w:val="00CF3319"/>
    <w:rsid w:val="00D01CED"/>
    <w:rsid w:val="00D03065"/>
    <w:rsid w:val="00D06003"/>
    <w:rsid w:val="00D077C8"/>
    <w:rsid w:val="00D13BDE"/>
    <w:rsid w:val="00D15FE2"/>
    <w:rsid w:val="00D30737"/>
    <w:rsid w:val="00D31249"/>
    <w:rsid w:val="00D331AC"/>
    <w:rsid w:val="00D34BB6"/>
    <w:rsid w:val="00D36C1A"/>
    <w:rsid w:val="00D37180"/>
    <w:rsid w:val="00D416EE"/>
    <w:rsid w:val="00D43610"/>
    <w:rsid w:val="00D45BAE"/>
    <w:rsid w:val="00D462A1"/>
    <w:rsid w:val="00D46C84"/>
    <w:rsid w:val="00D47042"/>
    <w:rsid w:val="00D4725A"/>
    <w:rsid w:val="00D50282"/>
    <w:rsid w:val="00D505A1"/>
    <w:rsid w:val="00D5203D"/>
    <w:rsid w:val="00D53E6C"/>
    <w:rsid w:val="00D546E7"/>
    <w:rsid w:val="00D547D2"/>
    <w:rsid w:val="00D54F8B"/>
    <w:rsid w:val="00D57BBE"/>
    <w:rsid w:val="00D63073"/>
    <w:rsid w:val="00D65111"/>
    <w:rsid w:val="00D66618"/>
    <w:rsid w:val="00D6729F"/>
    <w:rsid w:val="00D70E39"/>
    <w:rsid w:val="00D76ADD"/>
    <w:rsid w:val="00D773ED"/>
    <w:rsid w:val="00D816B4"/>
    <w:rsid w:val="00D8664D"/>
    <w:rsid w:val="00D87E41"/>
    <w:rsid w:val="00D90859"/>
    <w:rsid w:val="00D90DAF"/>
    <w:rsid w:val="00D91ED1"/>
    <w:rsid w:val="00D921DE"/>
    <w:rsid w:val="00D963AB"/>
    <w:rsid w:val="00D97407"/>
    <w:rsid w:val="00DA2E1A"/>
    <w:rsid w:val="00DA48F8"/>
    <w:rsid w:val="00DA4D1E"/>
    <w:rsid w:val="00DA587E"/>
    <w:rsid w:val="00DB09E8"/>
    <w:rsid w:val="00DB2B75"/>
    <w:rsid w:val="00DB31E8"/>
    <w:rsid w:val="00DB3408"/>
    <w:rsid w:val="00DC3EFB"/>
    <w:rsid w:val="00DC6933"/>
    <w:rsid w:val="00DD00F8"/>
    <w:rsid w:val="00DD1707"/>
    <w:rsid w:val="00DD4D15"/>
    <w:rsid w:val="00DE0CC6"/>
    <w:rsid w:val="00DE1A8D"/>
    <w:rsid w:val="00DE399E"/>
    <w:rsid w:val="00DE5462"/>
    <w:rsid w:val="00DE61E2"/>
    <w:rsid w:val="00DF01DE"/>
    <w:rsid w:val="00DF0258"/>
    <w:rsid w:val="00DF06A8"/>
    <w:rsid w:val="00DF1939"/>
    <w:rsid w:val="00DF21BF"/>
    <w:rsid w:val="00DF4738"/>
    <w:rsid w:val="00DF6B41"/>
    <w:rsid w:val="00DF6C6E"/>
    <w:rsid w:val="00DF7094"/>
    <w:rsid w:val="00DF7524"/>
    <w:rsid w:val="00E0185F"/>
    <w:rsid w:val="00E05560"/>
    <w:rsid w:val="00E07CBE"/>
    <w:rsid w:val="00E1169A"/>
    <w:rsid w:val="00E1253D"/>
    <w:rsid w:val="00E12820"/>
    <w:rsid w:val="00E16708"/>
    <w:rsid w:val="00E2249C"/>
    <w:rsid w:val="00E22A3A"/>
    <w:rsid w:val="00E23AF2"/>
    <w:rsid w:val="00E25E0E"/>
    <w:rsid w:val="00E273C8"/>
    <w:rsid w:val="00E32387"/>
    <w:rsid w:val="00E32A7F"/>
    <w:rsid w:val="00E32AE2"/>
    <w:rsid w:val="00E373A9"/>
    <w:rsid w:val="00E378D6"/>
    <w:rsid w:val="00E41882"/>
    <w:rsid w:val="00E424DC"/>
    <w:rsid w:val="00E470F5"/>
    <w:rsid w:val="00E50C0B"/>
    <w:rsid w:val="00E50EEC"/>
    <w:rsid w:val="00E56768"/>
    <w:rsid w:val="00E60B2D"/>
    <w:rsid w:val="00E61810"/>
    <w:rsid w:val="00E61D89"/>
    <w:rsid w:val="00E621A1"/>
    <w:rsid w:val="00E627A7"/>
    <w:rsid w:val="00E63930"/>
    <w:rsid w:val="00E74881"/>
    <w:rsid w:val="00E74CC7"/>
    <w:rsid w:val="00E75381"/>
    <w:rsid w:val="00E83AD0"/>
    <w:rsid w:val="00E9177C"/>
    <w:rsid w:val="00E95F30"/>
    <w:rsid w:val="00E97B1C"/>
    <w:rsid w:val="00EA00BE"/>
    <w:rsid w:val="00EA028E"/>
    <w:rsid w:val="00EA183A"/>
    <w:rsid w:val="00EA26ED"/>
    <w:rsid w:val="00EA574B"/>
    <w:rsid w:val="00EA7A30"/>
    <w:rsid w:val="00EB367C"/>
    <w:rsid w:val="00EC6846"/>
    <w:rsid w:val="00EC6FE5"/>
    <w:rsid w:val="00ED0C3E"/>
    <w:rsid w:val="00ED1514"/>
    <w:rsid w:val="00ED4E3C"/>
    <w:rsid w:val="00ED6173"/>
    <w:rsid w:val="00ED6BA3"/>
    <w:rsid w:val="00EE010F"/>
    <w:rsid w:val="00EE0C66"/>
    <w:rsid w:val="00EE21D4"/>
    <w:rsid w:val="00EE4D2D"/>
    <w:rsid w:val="00EE5497"/>
    <w:rsid w:val="00EE77B7"/>
    <w:rsid w:val="00EF4171"/>
    <w:rsid w:val="00F21553"/>
    <w:rsid w:val="00F22BD0"/>
    <w:rsid w:val="00F25422"/>
    <w:rsid w:val="00F30088"/>
    <w:rsid w:val="00F32346"/>
    <w:rsid w:val="00F32A8B"/>
    <w:rsid w:val="00F33020"/>
    <w:rsid w:val="00F35793"/>
    <w:rsid w:val="00F36753"/>
    <w:rsid w:val="00F4373E"/>
    <w:rsid w:val="00F46F19"/>
    <w:rsid w:val="00F47B62"/>
    <w:rsid w:val="00F528EE"/>
    <w:rsid w:val="00F5545C"/>
    <w:rsid w:val="00F563CC"/>
    <w:rsid w:val="00F57674"/>
    <w:rsid w:val="00F63282"/>
    <w:rsid w:val="00F63855"/>
    <w:rsid w:val="00F66F6D"/>
    <w:rsid w:val="00F80AF7"/>
    <w:rsid w:val="00F84031"/>
    <w:rsid w:val="00F867F5"/>
    <w:rsid w:val="00F976D9"/>
    <w:rsid w:val="00FA7A6A"/>
    <w:rsid w:val="00FB4DCD"/>
    <w:rsid w:val="00FB6663"/>
    <w:rsid w:val="00FC0CBD"/>
    <w:rsid w:val="00FC14FF"/>
    <w:rsid w:val="00FC25CC"/>
    <w:rsid w:val="00FC33E4"/>
    <w:rsid w:val="00FC4EB6"/>
    <w:rsid w:val="00FC5294"/>
    <w:rsid w:val="00FC6E9A"/>
    <w:rsid w:val="00FD0234"/>
    <w:rsid w:val="00FD034B"/>
    <w:rsid w:val="00FD0F64"/>
    <w:rsid w:val="00FD6F29"/>
    <w:rsid w:val="00FD7152"/>
    <w:rsid w:val="00FE45A3"/>
    <w:rsid w:val="00FE47D5"/>
    <w:rsid w:val="00FE6439"/>
    <w:rsid w:val="00FF0DC6"/>
    <w:rsid w:val="00FF307B"/>
    <w:rsid w:val="00FF4C8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E85461-D6E8-4FE8-9287-ED527ABC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pacing w:before="60" w:after="60"/>
        <w:jc w:val="both"/>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3905"/>
    <w:rPr>
      <w:sz w:val="24"/>
      <w:szCs w:val="24"/>
    </w:rPr>
  </w:style>
  <w:style w:type="paragraph" w:styleId="Titre1">
    <w:name w:val="heading 1"/>
    <w:basedOn w:val="Normal"/>
    <w:next w:val="Normal"/>
    <w:link w:val="Titre1Car"/>
    <w:qFormat/>
    <w:rsid w:val="00DF7094"/>
    <w:pPr>
      <w:keepNext/>
      <w:outlineLvl w:val="0"/>
    </w:pPr>
    <w:rPr>
      <w:rFonts w:ascii="Palatino" w:hAnsi="Palatino"/>
      <w:b/>
      <w:bCs/>
    </w:rPr>
  </w:style>
  <w:style w:type="paragraph" w:styleId="Titre2">
    <w:name w:val="heading 2"/>
    <w:basedOn w:val="Normal"/>
    <w:next w:val="Normal"/>
    <w:link w:val="Titre2Car"/>
    <w:qFormat/>
    <w:rsid w:val="00DF7094"/>
    <w:pPr>
      <w:keepNext/>
      <w:outlineLvl w:val="1"/>
    </w:pPr>
    <w:rPr>
      <w:rFonts w:ascii="Arial" w:hAnsi="Arial"/>
      <w:b/>
      <w:bCs/>
      <w:sz w:val="22"/>
      <w:szCs w:val="22"/>
      <w:u w:val="single"/>
    </w:rPr>
  </w:style>
  <w:style w:type="paragraph" w:styleId="Titre3">
    <w:name w:val="heading 3"/>
    <w:basedOn w:val="Normal"/>
    <w:next w:val="Normal"/>
    <w:link w:val="Titre3Car"/>
    <w:qFormat/>
    <w:rsid w:val="00DF7094"/>
    <w:pPr>
      <w:keepNext/>
      <w:outlineLvl w:val="2"/>
    </w:pPr>
    <w:rPr>
      <w:rFonts w:ascii="Arial" w:hAnsi="Arial"/>
      <w:b/>
      <w:bCs/>
      <w:sz w:val="22"/>
      <w:szCs w:val="22"/>
    </w:rPr>
  </w:style>
  <w:style w:type="paragraph" w:styleId="Titre4">
    <w:name w:val="heading 4"/>
    <w:basedOn w:val="Normal"/>
    <w:next w:val="Normal"/>
    <w:link w:val="Titre4Car"/>
    <w:qFormat/>
    <w:rsid w:val="00DF7094"/>
    <w:pPr>
      <w:keepNext/>
      <w:outlineLvl w:val="3"/>
    </w:pPr>
    <w:rPr>
      <w:rFonts w:ascii="Arial" w:hAnsi="Arial"/>
      <w:b/>
      <w:bCs/>
      <w:sz w:val="18"/>
      <w:szCs w:val="18"/>
    </w:rPr>
  </w:style>
  <w:style w:type="paragraph" w:styleId="Titre5">
    <w:name w:val="heading 5"/>
    <w:basedOn w:val="Normal"/>
    <w:next w:val="Normal"/>
    <w:link w:val="Titre5Car"/>
    <w:qFormat/>
    <w:rsid w:val="00DF7094"/>
    <w:pPr>
      <w:keepNext/>
      <w:outlineLvl w:val="4"/>
    </w:pPr>
    <w:rPr>
      <w:rFonts w:ascii="AvantGarde" w:hAnsi="AvantGarde"/>
      <w:b/>
      <w:bCs/>
      <w:sz w:val="20"/>
      <w:szCs w:val="20"/>
    </w:rPr>
  </w:style>
  <w:style w:type="paragraph" w:styleId="Titre6">
    <w:name w:val="heading 6"/>
    <w:basedOn w:val="Normal"/>
    <w:next w:val="Normal"/>
    <w:link w:val="Titre6Car"/>
    <w:qFormat/>
    <w:rsid w:val="00DF7094"/>
    <w:pPr>
      <w:keepNext/>
      <w:outlineLvl w:val="5"/>
    </w:pPr>
    <w:rPr>
      <w:rFonts w:ascii="AvantGarde" w:hAnsi="AvantGarde"/>
      <w:b/>
      <w:bCs/>
      <w:sz w:val="22"/>
      <w:szCs w:val="22"/>
    </w:rPr>
  </w:style>
  <w:style w:type="paragraph" w:styleId="Titre7">
    <w:name w:val="heading 7"/>
    <w:basedOn w:val="Normal"/>
    <w:next w:val="Normal"/>
    <w:link w:val="Titre7Car"/>
    <w:qFormat/>
    <w:rsid w:val="00DF7094"/>
    <w:pPr>
      <w:keepNext/>
      <w:outlineLvl w:val="6"/>
    </w:pPr>
    <w:rPr>
      <w:rFonts w:ascii="AvantGarde" w:hAnsi="AvantGarde"/>
      <w:b/>
      <w:bCs/>
    </w:rPr>
  </w:style>
  <w:style w:type="paragraph" w:styleId="Titre8">
    <w:name w:val="heading 8"/>
    <w:basedOn w:val="Normal"/>
    <w:next w:val="Normal"/>
    <w:link w:val="Titre8Car"/>
    <w:qFormat/>
    <w:rsid w:val="00DF7094"/>
    <w:pPr>
      <w:spacing w:before="24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 SQ,h,En-tête SQ1,h1"/>
    <w:basedOn w:val="Normal"/>
    <w:link w:val="En-tteCar"/>
    <w:uiPriority w:val="99"/>
    <w:rsid w:val="00333905"/>
    <w:pPr>
      <w:tabs>
        <w:tab w:val="center" w:pos="4536"/>
        <w:tab w:val="right" w:pos="9072"/>
      </w:tabs>
    </w:pPr>
  </w:style>
  <w:style w:type="paragraph" w:styleId="Pieddepage">
    <w:name w:val="footer"/>
    <w:basedOn w:val="Normal"/>
    <w:link w:val="PieddepageCar"/>
    <w:uiPriority w:val="99"/>
    <w:rsid w:val="00333905"/>
    <w:pPr>
      <w:tabs>
        <w:tab w:val="center" w:pos="4536"/>
        <w:tab w:val="right" w:pos="9072"/>
      </w:tabs>
    </w:pPr>
  </w:style>
  <w:style w:type="character" w:customStyle="1" w:styleId="PieddepageCar">
    <w:name w:val="Pied de page Car"/>
    <w:link w:val="Pieddepage"/>
    <w:uiPriority w:val="99"/>
    <w:rsid w:val="00333905"/>
    <w:rPr>
      <w:sz w:val="24"/>
      <w:szCs w:val="24"/>
      <w:lang w:val="fr-FR" w:eastAsia="fr-FR" w:bidi="ar-SA"/>
    </w:rPr>
  </w:style>
  <w:style w:type="character" w:customStyle="1" w:styleId="En-tteCar">
    <w:name w:val="En-tête Car"/>
    <w:aliases w:val="En-tête SQ Car,h Car,En-tête SQ1 Car,h1 Car"/>
    <w:link w:val="En-tte"/>
    <w:uiPriority w:val="99"/>
    <w:rsid w:val="00333905"/>
    <w:rPr>
      <w:sz w:val="24"/>
      <w:szCs w:val="24"/>
      <w:lang w:val="fr-FR" w:eastAsia="fr-FR" w:bidi="ar-SA"/>
    </w:rPr>
  </w:style>
  <w:style w:type="table" w:styleId="Grilledutableau">
    <w:name w:val="Table Grid"/>
    <w:basedOn w:val="TableauNormal"/>
    <w:rsid w:val="00606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81E0D"/>
    <w:pPr>
      <w:ind w:left="708"/>
    </w:pPr>
  </w:style>
  <w:style w:type="character" w:customStyle="1" w:styleId="Titre1Car">
    <w:name w:val="Titre 1 Car"/>
    <w:link w:val="Titre1"/>
    <w:rsid w:val="00DF7094"/>
    <w:rPr>
      <w:rFonts w:ascii="Palatino" w:hAnsi="Palatino"/>
      <w:b/>
      <w:bCs/>
      <w:sz w:val="24"/>
      <w:szCs w:val="24"/>
    </w:rPr>
  </w:style>
  <w:style w:type="character" w:customStyle="1" w:styleId="Titre2Car">
    <w:name w:val="Titre 2 Car"/>
    <w:link w:val="Titre2"/>
    <w:rsid w:val="00DF7094"/>
    <w:rPr>
      <w:rFonts w:ascii="Arial" w:hAnsi="Arial" w:cs="Arial"/>
      <w:b/>
      <w:bCs/>
      <w:sz w:val="22"/>
      <w:szCs w:val="22"/>
      <w:u w:val="single"/>
    </w:rPr>
  </w:style>
  <w:style w:type="character" w:customStyle="1" w:styleId="Titre3Car">
    <w:name w:val="Titre 3 Car"/>
    <w:link w:val="Titre3"/>
    <w:rsid w:val="00DF7094"/>
    <w:rPr>
      <w:rFonts w:ascii="Arial" w:hAnsi="Arial" w:cs="Arial"/>
      <w:b/>
      <w:bCs/>
      <w:sz w:val="22"/>
      <w:szCs w:val="22"/>
    </w:rPr>
  </w:style>
  <w:style w:type="character" w:customStyle="1" w:styleId="Titre4Car">
    <w:name w:val="Titre 4 Car"/>
    <w:link w:val="Titre4"/>
    <w:rsid w:val="00DF7094"/>
    <w:rPr>
      <w:rFonts w:ascii="Arial" w:hAnsi="Arial" w:cs="Arial"/>
      <w:b/>
      <w:bCs/>
      <w:sz w:val="18"/>
      <w:szCs w:val="18"/>
    </w:rPr>
  </w:style>
  <w:style w:type="character" w:customStyle="1" w:styleId="Titre5Car">
    <w:name w:val="Titre 5 Car"/>
    <w:link w:val="Titre5"/>
    <w:rsid w:val="00DF7094"/>
    <w:rPr>
      <w:rFonts w:ascii="AvantGarde" w:hAnsi="AvantGarde" w:cs="Tahoma"/>
      <w:b/>
      <w:bCs/>
    </w:rPr>
  </w:style>
  <w:style w:type="character" w:customStyle="1" w:styleId="Titre6Car">
    <w:name w:val="Titre 6 Car"/>
    <w:link w:val="Titre6"/>
    <w:rsid w:val="00DF7094"/>
    <w:rPr>
      <w:rFonts w:ascii="AvantGarde" w:hAnsi="AvantGarde" w:cs="Tahoma"/>
      <w:b/>
      <w:bCs/>
      <w:sz w:val="22"/>
      <w:szCs w:val="22"/>
    </w:rPr>
  </w:style>
  <w:style w:type="character" w:customStyle="1" w:styleId="Titre7Car">
    <w:name w:val="Titre 7 Car"/>
    <w:link w:val="Titre7"/>
    <w:rsid w:val="00DF7094"/>
    <w:rPr>
      <w:rFonts w:ascii="AvantGarde" w:hAnsi="AvantGarde" w:cs="Arial"/>
      <w:b/>
      <w:bCs/>
      <w:sz w:val="24"/>
      <w:szCs w:val="24"/>
    </w:rPr>
  </w:style>
  <w:style w:type="character" w:customStyle="1" w:styleId="Titre8Car">
    <w:name w:val="Titre 8 Car"/>
    <w:link w:val="Titre8"/>
    <w:rsid w:val="00DF7094"/>
    <w:rPr>
      <w:i/>
      <w:iCs/>
      <w:sz w:val="24"/>
      <w:szCs w:val="24"/>
    </w:rPr>
  </w:style>
  <w:style w:type="paragraph" w:styleId="Corpsdetexte">
    <w:name w:val="Body Text"/>
    <w:basedOn w:val="Normal"/>
    <w:link w:val="CorpsdetexteCar"/>
    <w:rsid w:val="00DF7094"/>
    <w:rPr>
      <w:rFonts w:ascii="AvantGarde" w:hAnsi="AvantGarde"/>
      <w:sz w:val="22"/>
      <w:szCs w:val="22"/>
    </w:rPr>
  </w:style>
  <w:style w:type="character" w:customStyle="1" w:styleId="CorpsdetexteCar">
    <w:name w:val="Corps de texte Car"/>
    <w:link w:val="Corpsdetexte"/>
    <w:rsid w:val="00DF7094"/>
    <w:rPr>
      <w:rFonts w:ascii="AvantGarde" w:hAnsi="AvantGarde" w:cs="Arial"/>
      <w:sz w:val="22"/>
      <w:szCs w:val="22"/>
    </w:rPr>
  </w:style>
  <w:style w:type="paragraph" w:styleId="Corpsdetexte2">
    <w:name w:val="Body Text 2"/>
    <w:basedOn w:val="Normal"/>
    <w:link w:val="Corpsdetexte2Car"/>
    <w:rsid w:val="00DF7094"/>
    <w:rPr>
      <w:rFonts w:ascii="Impact" w:hAnsi="Impact"/>
      <w:sz w:val="28"/>
      <w:szCs w:val="28"/>
    </w:rPr>
  </w:style>
  <w:style w:type="character" w:customStyle="1" w:styleId="Corpsdetexte2Car">
    <w:name w:val="Corps de texte 2 Car"/>
    <w:link w:val="Corpsdetexte2"/>
    <w:rsid w:val="00DF7094"/>
    <w:rPr>
      <w:rFonts w:ascii="Impact" w:hAnsi="Impact"/>
      <w:sz w:val="28"/>
      <w:szCs w:val="28"/>
    </w:rPr>
  </w:style>
  <w:style w:type="character" w:styleId="Numrodepage">
    <w:name w:val="page number"/>
    <w:rsid w:val="00DF7094"/>
  </w:style>
  <w:style w:type="paragraph" w:styleId="Normalcentr">
    <w:name w:val="Block Text"/>
    <w:basedOn w:val="Normal"/>
    <w:rsid w:val="00DF7094"/>
    <w:pPr>
      <w:ind w:left="709" w:right="-143" w:firstLine="142"/>
    </w:pPr>
    <w:rPr>
      <w:b/>
      <w:bCs/>
    </w:rPr>
  </w:style>
  <w:style w:type="paragraph" w:customStyle="1" w:styleId="Corpsdetexte21">
    <w:name w:val="Corps de texte 21"/>
    <w:basedOn w:val="Normal"/>
    <w:rsid w:val="00DF7094"/>
    <w:pPr>
      <w:spacing w:before="40" w:after="40"/>
    </w:pPr>
    <w:rPr>
      <w:szCs w:val="20"/>
    </w:rPr>
  </w:style>
  <w:style w:type="character" w:styleId="Marquedecommentaire">
    <w:name w:val="annotation reference"/>
    <w:rsid w:val="00DF7094"/>
    <w:rPr>
      <w:sz w:val="16"/>
      <w:szCs w:val="16"/>
    </w:rPr>
  </w:style>
  <w:style w:type="paragraph" w:styleId="Commentaire">
    <w:name w:val="annotation text"/>
    <w:basedOn w:val="Normal"/>
    <w:link w:val="CommentaireCar"/>
    <w:rsid w:val="00DF7094"/>
    <w:rPr>
      <w:sz w:val="20"/>
      <w:szCs w:val="20"/>
    </w:rPr>
  </w:style>
  <w:style w:type="character" w:customStyle="1" w:styleId="CommentaireCar">
    <w:name w:val="Commentaire Car"/>
    <w:basedOn w:val="Policepardfaut"/>
    <w:link w:val="Commentaire"/>
    <w:rsid w:val="00DF7094"/>
  </w:style>
  <w:style w:type="paragraph" w:styleId="Objetducommentaire">
    <w:name w:val="annotation subject"/>
    <w:basedOn w:val="Commentaire"/>
    <w:next w:val="Commentaire"/>
    <w:link w:val="ObjetducommentaireCar"/>
    <w:rsid w:val="00DF7094"/>
    <w:rPr>
      <w:b/>
      <w:bCs/>
    </w:rPr>
  </w:style>
  <w:style w:type="character" w:customStyle="1" w:styleId="ObjetducommentaireCar">
    <w:name w:val="Objet du commentaire Car"/>
    <w:link w:val="Objetducommentaire"/>
    <w:rsid w:val="00DF7094"/>
    <w:rPr>
      <w:b/>
      <w:bCs/>
    </w:rPr>
  </w:style>
  <w:style w:type="paragraph" w:styleId="Textedebulles">
    <w:name w:val="Balloon Text"/>
    <w:basedOn w:val="Normal"/>
    <w:link w:val="TextedebullesCar"/>
    <w:uiPriority w:val="99"/>
    <w:rsid w:val="00DF7094"/>
    <w:rPr>
      <w:rFonts w:ascii="Tahoma" w:hAnsi="Tahoma"/>
      <w:sz w:val="16"/>
      <w:szCs w:val="16"/>
    </w:rPr>
  </w:style>
  <w:style w:type="character" w:customStyle="1" w:styleId="TextedebullesCar">
    <w:name w:val="Texte de bulles Car"/>
    <w:link w:val="Textedebulles"/>
    <w:uiPriority w:val="99"/>
    <w:rsid w:val="00DF7094"/>
    <w:rPr>
      <w:rFonts w:ascii="Tahoma" w:hAnsi="Tahoma" w:cs="Tahoma"/>
      <w:sz w:val="16"/>
      <w:szCs w:val="16"/>
    </w:rPr>
  </w:style>
  <w:style w:type="paragraph" w:styleId="Corpsdetexte3">
    <w:name w:val="Body Text 3"/>
    <w:basedOn w:val="Normal"/>
    <w:link w:val="Corpsdetexte3Car"/>
    <w:rsid w:val="00DF7094"/>
    <w:pPr>
      <w:spacing w:after="120"/>
    </w:pPr>
    <w:rPr>
      <w:sz w:val="16"/>
      <w:szCs w:val="16"/>
    </w:rPr>
  </w:style>
  <w:style w:type="character" w:customStyle="1" w:styleId="Corpsdetexte3Car">
    <w:name w:val="Corps de texte 3 Car"/>
    <w:link w:val="Corpsdetexte3"/>
    <w:rsid w:val="00DF7094"/>
    <w:rPr>
      <w:sz w:val="16"/>
      <w:szCs w:val="16"/>
    </w:rPr>
  </w:style>
  <w:style w:type="paragraph" w:styleId="TM1">
    <w:name w:val="toc 1"/>
    <w:basedOn w:val="Normal"/>
    <w:next w:val="Normal"/>
    <w:autoRedefine/>
    <w:uiPriority w:val="39"/>
    <w:rsid w:val="006551D9"/>
    <w:pPr>
      <w:tabs>
        <w:tab w:val="right" w:pos="9394"/>
      </w:tabs>
      <w:ind w:left="142"/>
    </w:pPr>
    <w:rPr>
      <w:rFonts w:ascii="Calibri" w:hAnsi="Calibri"/>
      <w:b/>
      <w:bCs/>
      <w:sz w:val="20"/>
    </w:rPr>
  </w:style>
  <w:style w:type="character" w:styleId="Lienhypertexte">
    <w:name w:val="Hyperlink"/>
    <w:uiPriority w:val="99"/>
    <w:rsid w:val="00DF7094"/>
    <w:rPr>
      <w:color w:val="0000FF"/>
      <w:u w:val="single"/>
    </w:rPr>
  </w:style>
  <w:style w:type="paragraph" w:customStyle="1" w:styleId="Default">
    <w:name w:val="Default"/>
    <w:rsid w:val="00DF7094"/>
    <w:pPr>
      <w:autoSpaceDE w:val="0"/>
      <w:autoSpaceDN w:val="0"/>
      <w:adjustRightInd w:val="0"/>
    </w:pPr>
    <w:rPr>
      <w:rFonts w:ascii="Verdana" w:hAnsi="Verdana" w:cs="Verdana"/>
      <w:color w:val="000000"/>
      <w:sz w:val="24"/>
      <w:szCs w:val="24"/>
    </w:rPr>
  </w:style>
  <w:style w:type="paragraph" w:customStyle="1" w:styleId="BodyText21">
    <w:name w:val="Body Text 21"/>
    <w:basedOn w:val="Normal"/>
    <w:rsid w:val="00DF7094"/>
    <w:pPr>
      <w:widowControl w:val="0"/>
      <w:spacing w:line="-240" w:lineRule="auto"/>
    </w:pPr>
    <w:rPr>
      <w:lang w:eastAsia="ar-SA"/>
    </w:rPr>
  </w:style>
  <w:style w:type="paragraph" w:styleId="Notedebasdepage">
    <w:name w:val="footnote text"/>
    <w:basedOn w:val="Normal"/>
    <w:link w:val="NotedebasdepageCar"/>
    <w:uiPriority w:val="99"/>
    <w:rsid w:val="00DF7094"/>
    <w:rPr>
      <w:sz w:val="20"/>
      <w:szCs w:val="20"/>
      <w:lang w:eastAsia="ar-SA"/>
    </w:rPr>
  </w:style>
  <w:style w:type="character" w:customStyle="1" w:styleId="NotedebasdepageCar">
    <w:name w:val="Note de bas de page Car"/>
    <w:link w:val="Notedebasdepage"/>
    <w:uiPriority w:val="99"/>
    <w:rsid w:val="00DF7094"/>
    <w:rPr>
      <w:lang w:eastAsia="ar-SA"/>
    </w:rPr>
  </w:style>
  <w:style w:type="character" w:styleId="Appelnotedebasdep">
    <w:name w:val="footnote reference"/>
    <w:uiPriority w:val="99"/>
    <w:rsid w:val="00DF7094"/>
    <w:rPr>
      <w:vertAlign w:val="superscript"/>
    </w:rPr>
  </w:style>
  <w:style w:type="table" w:styleId="Tableauliste4">
    <w:name w:val="Table List 4"/>
    <w:basedOn w:val="TableauNormal"/>
    <w:rsid w:val="00DF70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ramemoyenne1-Accent2">
    <w:name w:val="Medium Shading 1 Accent 2"/>
    <w:basedOn w:val="TableauNormal"/>
    <w:uiPriority w:val="63"/>
    <w:rsid w:val="00DF709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Grillemoyenne2-Accent2">
    <w:name w:val="Medium Grid 2 Accent 2"/>
    <w:basedOn w:val="TableauNormal"/>
    <w:uiPriority w:val="68"/>
    <w:rsid w:val="00DF7094"/>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3-Accent6">
    <w:name w:val="Medium Grid 3 Accent 6"/>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62"/>
    <w:rsid w:val="00DF7094"/>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rsid w:val="00DF7094"/>
    <w:pPr>
      <w:autoSpaceDE w:val="0"/>
      <w:autoSpaceDN w:val="0"/>
      <w:spacing w:line="504" w:lineRule="atLeast"/>
    </w:pPr>
  </w:style>
  <w:style w:type="paragraph" w:styleId="TM2">
    <w:name w:val="toc 2"/>
    <w:basedOn w:val="Normal"/>
    <w:next w:val="Normal"/>
    <w:autoRedefine/>
    <w:uiPriority w:val="39"/>
    <w:rsid w:val="00134210"/>
    <w:pPr>
      <w:tabs>
        <w:tab w:val="left" w:pos="720"/>
        <w:tab w:val="right" w:leader="dot" w:pos="9062"/>
      </w:tabs>
      <w:ind w:left="238"/>
    </w:pPr>
    <w:rPr>
      <w:rFonts w:asciiTheme="majorBidi" w:hAnsiTheme="majorBidi" w:cstheme="majorBidi"/>
      <w:b/>
      <w:bCs/>
      <w:i/>
      <w:iCs/>
      <w:noProof/>
      <w:sz w:val="20"/>
    </w:rPr>
  </w:style>
  <w:style w:type="paragraph" w:styleId="TM3">
    <w:name w:val="toc 3"/>
    <w:basedOn w:val="Normal"/>
    <w:next w:val="Normal"/>
    <w:autoRedefine/>
    <w:uiPriority w:val="39"/>
    <w:rsid w:val="006551D9"/>
    <w:pPr>
      <w:ind w:left="482"/>
    </w:pPr>
    <w:rPr>
      <w:rFonts w:ascii="Calibri" w:hAnsi="Calibri"/>
      <w:sz w:val="20"/>
    </w:rPr>
  </w:style>
  <w:style w:type="paragraph" w:styleId="TM4">
    <w:name w:val="toc 4"/>
    <w:basedOn w:val="Normal"/>
    <w:next w:val="Normal"/>
    <w:autoRedefine/>
    <w:rsid w:val="00DF7094"/>
    <w:pPr>
      <w:ind w:left="720"/>
    </w:pPr>
    <w:rPr>
      <w:rFonts w:ascii="Calibri" w:hAnsi="Calibri"/>
      <w:sz w:val="20"/>
    </w:rPr>
  </w:style>
  <w:style w:type="paragraph" w:styleId="TM5">
    <w:name w:val="toc 5"/>
    <w:basedOn w:val="Normal"/>
    <w:next w:val="Normal"/>
    <w:autoRedefine/>
    <w:rsid w:val="00DF7094"/>
    <w:pPr>
      <w:ind w:left="960"/>
    </w:pPr>
    <w:rPr>
      <w:rFonts w:ascii="Calibri" w:hAnsi="Calibri"/>
      <w:sz w:val="20"/>
    </w:rPr>
  </w:style>
  <w:style w:type="paragraph" w:styleId="TM6">
    <w:name w:val="toc 6"/>
    <w:basedOn w:val="Normal"/>
    <w:next w:val="Normal"/>
    <w:autoRedefine/>
    <w:rsid w:val="00DF7094"/>
    <w:pPr>
      <w:ind w:left="1200"/>
    </w:pPr>
    <w:rPr>
      <w:rFonts w:ascii="Calibri" w:hAnsi="Calibri"/>
      <w:sz w:val="20"/>
    </w:rPr>
  </w:style>
  <w:style w:type="paragraph" w:styleId="TM7">
    <w:name w:val="toc 7"/>
    <w:basedOn w:val="Normal"/>
    <w:next w:val="Normal"/>
    <w:autoRedefine/>
    <w:rsid w:val="00DF7094"/>
    <w:pPr>
      <w:ind w:left="1440"/>
    </w:pPr>
    <w:rPr>
      <w:rFonts w:ascii="Calibri" w:hAnsi="Calibri"/>
      <w:sz w:val="20"/>
    </w:rPr>
  </w:style>
  <w:style w:type="paragraph" w:styleId="TM8">
    <w:name w:val="toc 8"/>
    <w:basedOn w:val="Normal"/>
    <w:next w:val="Normal"/>
    <w:autoRedefine/>
    <w:rsid w:val="00DF7094"/>
    <w:pPr>
      <w:ind w:left="1680"/>
    </w:pPr>
    <w:rPr>
      <w:rFonts w:ascii="Calibri" w:hAnsi="Calibri"/>
      <w:sz w:val="20"/>
    </w:rPr>
  </w:style>
  <w:style w:type="paragraph" w:styleId="TM9">
    <w:name w:val="toc 9"/>
    <w:basedOn w:val="Normal"/>
    <w:next w:val="Normal"/>
    <w:autoRedefine/>
    <w:rsid w:val="00DF7094"/>
    <w:pPr>
      <w:ind w:left="1920"/>
    </w:pPr>
    <w:rPr>
      <w:rFonts w:ascii="Calibri" w:hAnsi="Calibri"/>
      <w:sz w:val="20"/>
    </w:rPr>
  </w:style>
  <w:style w:type="paragraph" w:styleId="En-ttedetabledesmatires">
    <w:name w:val="TOC Heading"/>
    <w:basedOn w:val="Titre1"/>
    <w:next w:val="Normal"/>
    <w:uiPriority w:val="39"/>
    <w:qFormat/>
    <w:rsid w:val="00DF7094"/>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DF7094"/>
    <w:rPr>
      <w:rFonts w:ascii="Eras Medium ITC" w:hAnsi="Eras Medium ITC"/>
      <w:b/>
      <w:bCs/>
      <w:sz w:val="24"/>
      <w:szCs w:val="24"/>
      <w:u w:val="single"/>
    </w:rPr>
  </w:style>
  <w:style w:type="paragraph" w:customStyle="1" w:styleId="BankNormal">
    <w:name w:val="BankNormal"/>
    <w:basedOn w:val="Normal"/>
    <w:rsid w:val="00DF7094"/>
    <w:pPr>
      <w:spacing w:after="240"/>
    </w:pPr>
    <w:rPr>
      <w:szCs w:val="20"/>
      <w:lang w:eastAsia="en-US"/>
    </w:rPr>
  </w:style>
  <w:style w:type="character" w:customStyle="1" w:styleId="StyleNBCar">
    <w:name w:val="Style NB Car"/>
    <w:link w:val="StyleNB"/>
    <w:rsid w:val="00DF7094"/>
    <w:rPr>
      <w:rFonts w:ascii="Eras Medium ITC" w:hAnsi="Eras Medium ITC" w:cs="Arial"/>
      <w:b/>
      <w:bCs/>
      <w:sz w:val="24"/>
      <w:szCs w:val="24"/>
      <w:u w:val="single"/>
    </w:rPr>
  </w:style>
  <w:style w:type="paragraph" w:styleId="Sansinterligne">
    <w:name w:val="No Spacing"/>
    <w:link w:val="SansinterligneCar"/>
    <w:uiPriority w:val="1"/>
    <w:qFormat/>
    <w:rsid w:val="006551D9"/>
    <w:rPr>
      <w:rFonts w:ascii="Calibri" w:hAnsi="Calibri"/>
      <w:sz w:val="22"/>
      <w:szCs w:val="22"/>
    </w:rPr>
  </w:style>
  <w:style w:type="character" w:customStyle="1" w:styleId="SansinterligneCar">
    <w:name w:val="Sans interligne Car"/>
    <w:link w:val="Sansinterligne"/>
    <w:uiPriority w:val="1"/>
    <w:rsid w:val="006551D9"/>
    <w:rPr>
      <w:rFonts w:ascii="Calibri" w:hAnsi="Calibri"/>
      <w:sz w:val="22"/>
      <w:szCs w:val="22"/>
      <w:lang w:bidi="ar-SA"/>
    </w:rPr>
  </w:style>
  <w:style w:type="paragraph" w:customStyle="1" w:styleId="NormalPar">
    <w:name w:val="NormalPar"/>
    <w:rsid w:val="006551D9"/>
    <w:pPr>
      <w:autoSpaceDE w:val="0"/>
      <w:autoSpaceDN w:val="0"/>
      <w:bidi/>
      <w:adjustRightInd w:val="0"/>
      <w:jc w:val="right"/>
    </w:pPr>
    <w:rPr>
      <w:rFonts w:ascii="Malik Lt BT" w:hAnsi="Malik Lt BT"/>
      <w:sz w:val="24"/>
      <w:szCs w:val="24"/>
    </w:rPr>
  </w:style>
  <w:style w:type="paragraph" w:styleId="Liste2">
    <w:name w:val="List 2"/>
    <w:basedOn w:val="Normal"/>
    <w:unhideWhenUsed/>
    <w:rsid w:val="00F35793"/>
    <w:pPr>
      <w:ind w:left="566" w:hanging="283"/>
    </w:pPr>
    <w:rPr>
      <w:sz w:val="20"/>
      <w:szCs w:val="20"/>
    </w:rPr>
  </w:style>
  <w:style w:type="paragraph" w:styleId="Retraitcorpsdetexte2">
    <w:name w:val="Body Text Indent 2"/>
    <w:basedOn w:val="Normal"/>
    <w:link w:val="Retraitcorpsdetexte2Car"/>
    <w:rsid w:val="00A1612B"/>
    <w:pPr>
      <w:spacing w:after="120" w:line="480" w:lineRule="auto"/>
      <w:ind w:left="283"/>
    </w:pPr>
  </w:style>
  <w:style w:type="character" w:customStyle="1" w:styleId="Retraitcorpsdetexte2Car">
    <w:name w:val="Retrait corps de texte 2 Car"/>
    <w:link w:val="Retraitcorpsdetexte2"/>
    <w:rsid w:val="00A1612B"/>
    <w:rPr>
      <w:sz w:val="24"/>
      <w:szCs w:val="24"/>
    </w:rPr>
  </w:style>
  <w:style w:type="paragraph" w:styleId="Retraitcorpsdetexte">
    <w:name w:val="Body Text Indent"/>
    <w:basedOn w:val="Normal"/>
    <w:link w:val="RetraitcorpsdetexteCar"/>
    <w:rsid w:val="00337290"/>
    <w:pPr>
      <w:spacing w:after="120"/>
      <w:ind w:left="283"/>
    </w:pPr>
  </w:style>
  <w:style w:type="character" w:customStyle="1" w:styleId="RetraitcorpsdetexteCar">
    <w:name w:val="Retrait corps de texte Car"/>
    <w:basedOn w:val="Policepardfaut"/>
    <w:link w:val="Retraitcorpsdetexte"/>
    <w:rsid w:val="00337290"/>
    <w:rPr>
      <w:sz w:val="24"/>
      <w:szCs w:val="24"/>
    </w:rPr>
  </w:style>
  <w:style w:type="paragraph" w:styleId="NormalWeb">
    <w:name w:val="Normal (Web)"/>
    <w:basedOn w:val="Normal"/>
    <w:uiPriority w:val="99"/>
    <w:semiHidden/>
    <w:unhideWhenUsed/>
    <w:rsid w:val="008B757D"/>
    <w:pPr>
      <w:spacing w:before="100" w:beforeAutospacing="1" w:after="100" w:afterAutospacing="1"/>
      <w:jc w:val="left"/>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614096">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sChild>
        <w:div w:id="1207983958">
          <w:marLeft w:val="0"/>
          <w:marRight w:val="0"/>
          <w:marTop w:val="0"/>
          <w:marBottom w:val="0"/>
          <w:divBdr>
            <w:top w:val="none" w:sz="0" w:space="0" w:color="auto"/>
            <w:left w:val="none" w:sz="0" w:space="0" w:color="auto"/>
            <w:bottom w:val="none" w:sz="0" w:space="0" w:color="auto"/>
            <w:right w:val="none" w:sz="0" w:space="0" w:color="auto"/>
          </w:divBdr>
          <w:divsChild>
            <w:div w:id="130441668">
              <w:marLeft w:val="0"/>
              <w:marRight w:val="0"/>
              <w:marTop w:val="0"/>
              <w:marBottom w:val="0"/>
              <w:divBdr>
                <w:top w:val="none" w:sz="0" w:space="0" w:color="auto"/>
                <w:left w:val="none" w:sz="0" w:space="0" w:color="auto"/>
                <w:bottom w:val="none" w:sz="0" w:space="0" w:color="auto"/>
                <w:right w:val="none" w:sz="0" w:space="0" w:color="auto"/>
              </w:divBdr>
              <w:divsChild>
                <w:div w:id="2030256576">
                  <w:marLeft w:val="0"/>
                  <w:marRight w:val="0"/>
                  <w:marTop w:val="0"/>
                  <w:marBottom w:val="0"/>
                  <w:divBdr>
                    <w:top w:val="none" w:sz="0" w:space="0" w:color="auto"/>
                    <w:left w:val="none" w:sz="0" w:space="0" w:color="auto"/>
                    <w:bottom w:val="none" w:sz="0" w:space="0" w:color="auto"/>
                    <w:right w:val="none" w:sz="0" w:space="0" w:color="auto"/>
                  </w:divBdr>
                  <w:divsChild>
                    <w:div w:id="227769743">
                      <w:marLeft w:val="0"/>
                      <w:marRight w:val="0"/>
                      <w:marTop w:val="0"/>
                      <w:marBottom w:val="0"/>
                      <w:divBdr>
                        <w:top w:val="none" w:sz="0" w:space="0" w:color="auto"/>
                        <w:left w:val="none" w:sz="0" w:space="0" w:color="auto"/>
                        <w:bottom w:val="none" w:sz="0" w:space="0" w:color="auto"/>
                        <w:right w:val="none" w:sz="0" w:space="0" w:color="auto"/>
                      </w:divBdr>
                      <w:divsChild>
                        <w:div w:id="1876388808">
                          <w:marLeft w:val="0"/>
                          <w:marRight w:val="0"/>
                          <w:marTop w:val="0"/>
                          <w:marBottom w:val="0"/>
                          <w:divBdr>
                            <w:top w:val="none" w:sz="0" w:space="0" w:color="auto"/>
                            <w:left w:val="none" w:sz="0" w:space="0" w:color="auto"/>
                            <w:bottom w:val="none" w:sz="0" w:space="0" w:color="auto"/>
                            <w:right w:val="none" w:sz="0" w:space="0" w:color="auto"/>
                          </w:divBdr>
                          <w:divsChild>
                            <w:div w:id="68238403">
                              <w:marLeft w:val="0"/>
                              <w:marRight w:val="0"/>
                              <w:marTop w:val="0"/>
                              <w:marBottom w:val="0"/>
                              <w:divBdr>
                                <w:top w:val="none" w:sz="0" w:space="0" w:color="auto"/>
                                <w:left w:val="none" w:sz="0" w:space="0" w:color="auto"/>
                                <w:bottom w:val="none" w:sz="0" w:space="0" w:color="auto"/>
                                <w:right w:val="none" w:sz="0" w:space="0" w:color="auto"/>
                              </w:divBdr>
                              <w:divsChild>
                                <w:div w:id="1488279031">
                                  <w:marLeft w:val="0"/>
                                  <w:marRight w:val="0"/>
                                  <w:marTop w:val="0"/>
                                  <w:marBottom w:val="0"/>
                                  <w:divBdr>
                                    <w:top w:val="none" w:sz="0" w:space="0" w:color="auto"/>
                                    <w:left w:val="none" w:sz="0" w:space="0" w:color="auto"/>
                                    <w:bottom w:val="none" w:sz="0" w:space="0" w:color="auto"/>
                                    <w:right w:val="none" w:sz="0" w:space="0" w:color="auto"/>
                                  </w:divBdr>
                                  <w:divsChild>
                                    <w:div w:id="2137940557">
                                      <w:marLeft w:val="0"/>
                                      <w:marRight w:val="0"/>
                                      <w:marTop w:val="0"/>
                                      <w:marBottom w:val="0"/>
                                      <w:divBdr>
                                        <w:top w:val="none" w:sz="0" w:space="0" w:color="auto"/>
                                        <w:left w:val="none" w:sz="0" w:space="0" w:color="auto"/>
                                        <w:bottom w:val="none" w:sz="0" w:space="0" w:color="auto"/>
                                        <w:right w:val="none" w:sz="0" w:space="0" w:color="auto"/>
                                      </w:divBdr>
                                      <w:divsChild>
                                        <w:div w:id="67576070">
                                          <w:marLeft w:val="0"/>
                                          <w:marRight w:val="0"/>
                                          <w:marTop w:val="0"/>
                                          <w:marBottom w:val="0"/>
                                          <w:divBdr>
                                            <w:top w:val="none" w:sz="0" w:space="0" w:color="auto"/>
                                            <w:left w:val="none" w:sz="0" w:space="0" w:color="auto"/>
                                            <w:bottom w:val="none" w:sz="0" w:space="0" w:color="auto"/>
                                            <w:right w:val="none" w:sz="0" w:space="0" w:color="auto"/>
                                          </w:divBdr>
                                          <w:divsChild>
                                            <w:div w:id="287781755">
                                              <w:marLeft w:val="0"/>
                                              <w:marRight w:val="0"/>
                                              <w:marTop w:val="0"/>
                                              <w:marBottom w:val="0"/>
                                              <w:divBdr>
                                                <w:top w:val="none" w:sz="0" w:space="0" w:color="auto"/>
                                                <w:left w:val="none" w:sz="0" w:space="0" w:color="auto"/>
                                                <w:bottom w:val="none" w:sz="0" w:space="0" w:color="auto"/>
                                                <w:right w:val="none" w:sz="0" w:space="0" w:color="auto"/>
                                              </w:divBdr>
                                              <w:divsChild>
                                                <w:div w:id="988873158">
                                                  <w:marLeft w:val="0"/>
                                                  <w:marRight w:val="0"/>
                                                  <w:marTop w:val="0"/>
                                                  <w:marBottom w:val="0"/>
                                                  <w:divBdr>
                                                    <w:top w:val="none" w:sz="0" w:space="0" w:color="auto"/>
                                                    <w:left w:val="none" w:sz="0" w:space="0" w:color="auto"/>
                                                    <w:bottom w:val="none" w:sz="0" w:space="0" w:color="auto"/>
                                                    <w:right w:val="none" w:sz="0" w:space="0" w:color="auto"/>
                                                  </w:divBdr>
                                                  <w:divsChild>
                                                    <w:div w:id="1924952644">
                                                      <w:marLeft w:val="0"/>
                                                      <w:marRight w:val="0"/>
                                                      <w:marTop w:val="0"/>
                                                      <w:marBottom w:val="0"/>
                                                      <w:divBdr>
                                                        <w:top w:val="none" w:sz="0" w:space="0" w:color="auto"/>
                                                        <w:left w:val="none" w:sz="0" w:space="0" w:color="auto"/>
                                                        <w:bottom w:val="none" w:sz="0" w:space="0" w:color="auto"/>
                                                        <w:right w:val="none" w:sz="0" w:space="0" w:color="auto"/>
                                                      </w:divBdr>
                                                      <w:divsChild>
                                                        <w:div w:id="1799565502">
                                                          <w:marLeft w:val="0"/>
                                                          <w:marRight w:val="0"/>
                                                          <w:marTop w:val="0"/>
                                                          <w:marBottom w:val="0"/>
                                                          <w:divBdr>
                                                            <w:top w:val="none" w:sz="0" w:space="0" w:color="auto"/>
                                                            <w:left w:val="none" w:sz="0" w:space="0" w:color="auto"/>
                                                            <w:bottom w:val="none" w:sz="0" w:space="0" w:color="auto"/>
                                                            <w:right w:val="none" w:sz="0" w:space="0" w:color="auto"/>
                                                          </w:divBdr>
                                                          <w:divsChild>
                                                            <w:div w:id="1246185656">
                                                              <w:marLeft w:val="0"/>
                                                              <w:marRight w:val="0"/>
                                                              <w:marTop w:val="0"/>
                                                              <w:marBottom w:val="0"/>
                                                              <w:divBdr>
                                                                <w:top w:val="none" w:sz="0" w:space="0" w:color="auto"/>
                                                                <w:left w:val="none" w:sz="0" w:space="0" w:color="auto"/>
                                                                <w:bottom w:val="none" w:sz="0" w:space="0" w:color="auto"/>
                                                                <w:right w:val="none" w:sz="0" w:space="0" w:color="auto"/>
                                                              </w:divBdr>
                                                              <w:divsChild>
                                                                <w:div w:id="930546476">
                                                                  <w:marLeft w:val="0"/>
                                                                  <w:marRight w:val="0"/>
                                                                  <w:marTop w:val="0"/>
                                                                  <w:marBottom w:val="0"/>
                                                                  <w:divBdr>
                                                                    <w:top w:val="none" w:sz="0" w:space="0" w:color="auto"/>
                                                                    <w:left w:val="none" w:sz="0" w:space="0" w:color="auto"/>
                                                                    <w:bottom w:val="none" w:sz="0" w:space="0" w:color="auto"/>
                                                                    <w:right w:val="none" w:sz="0" w:space="0" w:color="auto"/>
                                                                  </w:divBdr>
                                                                  <w:divsChild>
                                                                    <w:div w:id="330761398">
                                                                      <w:marLeft w:val="0"/>
                                                                      <w:marRight w:val="0"/>
                                                                      <w:marTop w:val="0"/>
                                                                      <w:marBottom w:val="0"/>
                                                                      <w:divBdr>
                                                                        <w:top w:val="none" w:sz="0" w:space="0" w:color="auto"/>
                                                                        <w:left w:val="none" w:sz="0" w:space="0" w:color="auto"/>
                                                                        <w:bottom w:val="none" w:sz="0" w:space="0" w:color="auto"/>
                                                                        <w:right w:val="none" w:sz="0" w:space="0" w:color="auto"/>
                                                                      </w:divBdr>
                                                                      <w:divsChild>
                                                                        <w:div w:id="960454726">
                                                                          <w:marLeft w:val="0"/>
                                                                          <w:marRight w:val="0"/>
                                                                          <w:marTop w:val="0"/>
                                                                          <w:marBottom w:val="0"/>
                                                                          <w:divBdr>
                                                                            <w:top w:val="none" w:sz="0" w:space="0" w:color="auto"/>
                                                                            <w:left w:val="none" w:sz="0" w:space="0" w:color="auto"/>
                                                                            <w:bottom w:val="none" w:sz="0" w:space="0" w:color="auto"/>
                                                                            <w:right w:val="none" w:sz="0" w:space="0" w:color="auto"/>
                                                                          </w:divBdr>
                                                                          <w:divsChild>
                                                                            <w:div w:id="848106352">
                                                                              <w:marLeft w:val="0"/>
                                                                              <w:marRight w:val="0"/>
                                                                              <w:marTop w:val="0"/>
                                                                              <w:marBottom w:val="0"/>
                                                                              <w:divBdr>
                                                                                <w:top w:val="none" w:sz="0" w:space="0" w:color="auto"/>
                                                                                <w:left w:val="none" w:sz="0" w:space="0" w:color="auto"/>
                                                                                <w:bottom w:val="none" w:sz="0" w:space="0" w:color="auto"/>
                                                                                <w:right w:val="none" w:sz="0" w:space="0" w:color="auto"/>
                                                                              </w:divBdr>
                                                                              <w:divsChild>
                                                                                <w:div w:id="1189829473">
                                                                                  <w:marLeft w:val="0"/>
                                                                                  <w:marRight w:val="0"/>
                                                                                  <w:marTop w:val="0"/>
                                                                                  <w:marBottom w:val="0"/>
                                                                                  <w:divBdr>
                                                                                    <w:top w:val="none" w:sz="0" w:space="0" w:color="auto"/>
                                                                                    <w:left w:val="none" w:sz="0" w:space="0" w:color="auto"/>
                                                                                    <w:bottom w:val="none" w:sz="0" w:space="0" w:color="auto"/>
                                                                                    <w:right w:val="none" w:sz="0" w:space="0" w:color="auto"/>
                                                                                  </w:divBdr>
                                                                                  <w:divsChild>
                                                                                    <w:div w:id="19354758">
                                                                                      <w:marLeft w:val="0"/>
                                                                                      <w:marRight w:val="0"/>
                                                                                      <w:marTop w:val="0"/>
                                                                                      <w:marBottom w:val="0"/>
                                                                                      <w:divBdr>
                                                                                        <w:top w:val="none" w:sz="0" w:space="0" w:color="auto"/>
                                                                                        <w:left w:val="none" w:sz="0" w:space="0" w:color="auto"/>
                                                                                        <w:bottom w:val="none" w:sz="0" w:space="0" w:color="auto"/>
                                                                                        <w:right w:val="none" w:sz="0" w:space="0" w:color="auto"/>
                                                                                      </w:divBdr>
                                                                                      <w:divsChild>
                                                                                        <w:div w:id="1592424977">
                                                                                          <w:marLeft w:val="0"/>
                                                                                          <w:marRight w:val="0"/>
                                                                                          <w:marTop w:val="0"/>
                                                                                          <w:marBottom w:val="0"/>
                                                                                          <w:divBdr>
                                                                                            <w:top w:val="none" w:sz="0" w:space="0" w:color="auto"/>
                                                                                            <w:left w:val="none" w:sz="0" w:space="0" w:color="auto"/>
                                                                                            <w:bottom w:val="none" w:sz="0" w:space="0" w:color="auto"/>
                                                                                            <w:right w:val="none" w:sz="0" w:space="0" w:color="auto"/>
                                                                                          </w:divBdr>
                                                                                          <w:divsChild>
                                                                                            <w:div w:id="143667843">
                                                                                              <w:marLeft w:val="0"/>
                                                                                              <w:marRight w:val="0"/>
                                                                                              <w:marTop w:val="0"/>
                                                                                              <w:marBottom w:val="0"/>
                                                                                              <w:divBdr>
                                                                                                <w:top w:val="none" w:sz="0" w:space="0" w:color="auto"/>
                                                                                                <w:left w:val="none" w:sz="0" w:space="0" w:color="auto"/>
                                                                                                <w:bottom w:val="none" w:sz="0" w:space="0" w:color="auto"/>
                                                                                                <w:right w:val="none" w:sz="0" w:space="0" w:color="auto"/>
                                                                                              </w:divBdr>
                                                                                              <w:divsChild>
                                                                                                <w:div w:id="1021202254">
                                                                                                  <w:marLeft w:val="0"/>
                                                                                                  <w:marRight w:val="0"/>
                                                                                                  <w:marTop w:val="0"/>
                                                                                                  <w:marBottom w:val="0"/>
                                                                                                  <w:divBdr>
                                                                                                    <w:top w:val="none" w:sz="0" w:space="0" w:color="auto"/>
                                                                                                    <w:left w:val="none" w:sz="0" w:space="0" w:color="auto"/>
                                                                                                    <w:bottom w:val="none" w:sz="0" w:space="0" w:color="auto"/>
                                                                                                    <w:right w:val="none" w:sz="0" w:space="0" w:color="auto"/>
                                                                                                  </w:divBdr>
                                                                                                  <w:divsChild>
                                                                                                    <w:div w:id="797990667">
                                                                                                      <w:marLeft w:val="0"/>
                                                                                                      <w:marRight w:val="0"/>
                                                                                                      <w:marTop w:val="0"/>
                                                                                                      <w:marBottom w:val="0"/>
                                                                                                      <w:divBdr>
                                                                                                        <w:top w:val="none" w:sz="0" w:space="0" w:color="auto"/>
                                                                                                        <w:left w:val="none" w:sz="0" w:space="0" w:color="auto"/>
                                                                                                        <w:bottom w:val="none" w:sz="0" w:space="0" w:color="auto"/>
                                                                                                        <w:right w:val="none" w:sz="0" w:space="0" w:color="auto"/>
                                                                                                      </w:divBdr>
                                                                                                      <w:divsChild>
                                                                                                        <w:div w:id="1493064828">
                                                                                                          <w:marLeft w:val="0"/>
                                                                                                          <w:marRight w:val="0"/>
                                                                                                          <w:marTop w:val="0"/>
                                                                                                          <w:marBottom w:val="0"/>
                                                                                                          <w:divBdr>
                                                                                                            <w:top w:val="none" w:sz="0" w:space="0" w:color="auto"/>
                                                                                                            <w:left w:val="none" w:sz="0" w:space="0" w:color="auto"/>
                                                                                                            <w:bottom w:val="none" w:sz="0" w:space="0" w:color="auto"/>
                                                                                                            <w:right w:val="none" w:sz="0" w:space="0" w:color="auto"/>
                                                                                                          </w:divBdr>
                                                                                                          <w:divsChild>
                                                                                                            <w:div w:id="1046684833">
                                                                                                              <w:marLeft w:val="0"/>
                                                                                                              <w:marRight w:val="0"/>
                                                                                                              <w:marTop w:val="0"/>
                                                                                                              <w:marBottom w:val="0"/>
                                                                                                              <w:divBdr>
                                                                                                                <w:top w:val="none" w:sz="0" w:space="0" w:color="auto"/>
                                                                                                                <w:left w:val="none" w:sz="0" w:space="0" w:color="auto"/>
                                                                                                                <w:bottom w:val="none" w:sz="0" w:space="0" w:color="auto"/>
                                                                                                                <w:right w:val="none" w:sz="0" w:space="0" w:color="auto"/>
                                                                                                              </w:divBdr>
                                                                                                              <w:divsChild>
                                                                                                                <w:div w:id="1572933808">
                                                                                                                  <w:marLeft w:val="0"/>
                                                                                                                  <w:marRight w:val="0"/>
                                                                                                                  <w:marTop w:val="0"/>
                                                                                                                  <w:marBottom w:val="0"/>
                                                                                                                  <w:divBdr>
                                                                                                                    <w:top w:val="none" w:sz="0" w:space="0" w:color="auto"/>
                                                                                                                    <w:left w:val="none" w:sz="0" w:space="0" w:color="auto"/>
                                                                                                                    <w:bottom w:val="none" w:sz="0" w:space="0" w:color="auto"/>
                                                                                                                    <w:right w:val="none" w:sz="0" w:space="0" w:color="auto"/>
                                                                                                                  </w:divBdr>
                                                                                                                  <w:divsChild>
                                                                                                                    <w:div w:id="791872551">
                                                                                                                      <w:marLeft w:val="0"/>
                                                                                                                      <w:marRight w:val="0"/>
                                                                                                                      <w:marTop w:val="0"/>
                                                                                                                      <w:marBottom w:val="0"/>
                                                                                                                      <w:divBdr>
                                                                                                                        <w:top w:val="none" w:sz="0" w:space="0" w:color="auto"/>
                                                                                                                        <w:left w:val="none" w:sz="0" w:space="0" w:color="auto"/>
                                                                                                                        <w:bottom w:val="none" w:sz="0" w:space="0" w:color="auto"/>
                                                                                                                        <w:right w:val="none" w:sz="0" w:space="0" w:color="auto"/>
                                                                                                                      </w:divBdr>
                                                                                                                      <w:divsChild>
                                                                                                                        <w:div w:id="673069765">
                                                                                                                          <w:marLeft w:val="0"/>
                                                                                                                          <w:marRight w:val="0"/>
                                                                                                                          <w:marTop w:val="0"/>
                                                                                                                          <w:marBottom w:val="0"/>
                                                                                                                          <w:divBdr>
                                                                                                                            <w:top w:val="none" w:sz="0" w:space="0" w:color="auto"/>
                                                                                                                            <w:left w:val="none" w:sz="0" w:space="0" w:color="auto"/>
                                                                                                                            <w:bottom w:val="none" w:sz="0" w:space="0" w:color="auto"/>
                                                                                                                            <w:right w:val="none" w:sz="0" w:space="0" w:color="auto"/>
                                                                                                                          </w:divBdr>
                                                                                                                          <w:divsChild>
                                                                                                                            <w:div w:id="1064335002">
                                                                                                                              <w:marLeft w:val="0"/>
                                                                                                                              <w:marRight w:val="0"/>
                                                                                                                              <w:marTop w:val="0"/>
                                                                                                                              <w:marBottom w:val="0"/>
                                                                                                                              <w:divBdr>
                                                                                                                                <w:top w:val="none" w:sz="0" w:space="0" w:color="auto"/>
                                                                                                                                <w:left w:val="none" w:sz="0" w:space="0" w:color="auto"/>
                                                                                                                                <w:bottom w:val="none" w:sz="0" w:space="0" w:color="auto"/>
                                                                                                                                <w:right w:val="none" w:sz="0" w:space="0" w:color="auto"/>
                                                                                                                              </w:divBdr>
                                                                                                                              <w:divsChild>
                                                                                                                                <w:div w:id="3410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21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utanger.ma"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Mé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D93C5-E86A-4F5B-8AF1-3A41C81A1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2339</Words>
  <Characters>12867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REGLEMENT DE CONSULTATION</vt:lpstr>
    </vt:vector>
  </TitlesOfParts>
  <Company>CHU Mohammed VI Marrakech</Company>
  <LinksUpToDate>false</LinksUpToDate>
  <CharactersWithSpaces>15176</CharactersWithSpaces>
  <SharedDoc>false</SharedDoc>
  <HLinks>
    <vt:vector size="282" baseType="variant">
      <vt:variant>
        <vt:i4>5963843</vt:i4>
      </vt:variant>
      <vt:variant>
        <vt:i4>279</vt:i4>
      </vt:variant>
      <vt:variant>
        <vt:i4>0</vt:i4>
      </vt:variant>
      <vt:variant>
        <vt:i4>5</vt:i4>
      </vt:variant>
      <vt:variant>
        <vt:lpwstr>http://www.marchespublics.gov.ma/</vt:lpwstr>
      </vt:variant>
      <vt:variant>
        <vt:lpwstr/>
      </vt:variant>
      <vt:variant>
        <vt:i4>1638450</vt:i4>
      </vt:variant>
      <vt:variant>
        <vt:i4>272</vt:i4>
      </vt:variant>
      <vt:variant>
        <vt:i4>0</vt:i4>
      </vt:variant>
      <vt:variant>
        <vt:i4>5</vt:i4>
      </vt:variant>
      <vt:variant>
        <vt:lpwstr/>
      </vt:variant>
      <vt:variant>
        <vt:lpwstr>_Toc380504178</vt:lpwstr>
      </vt:variant>
      <vt:variant>
        <vt:i4>1638450</vt:i4>
      </vt:variant>
      <vt:variant>
        <vt:i4>266</vt:i4>
      </vt:variant>
      <vt:variant>
        <vt:i4>0</vt:i4>
      </vt:variant>
      <vt:variant>
        <vt:i4>5</vt:i4>
      </vt:variant>
      <vt:variant>
        <vt:lpwstr/>
      </vt:variant>
      <vt:variant>
        <vt:lpwstr>_Toc380504177</vt:lpwstr>
      </vt:variant>
      <vt:variant>
        <vt:i4>1638450</vt:i4>
      </vt:variant>
      <vt:variant>
        <vt:i4>260</vt:i4>
      </vt:variant>
      <vt:variant>
        <vt:i4>0</vt:i4>
      </vt:variant>
      <vt:variant>
        <vt:i4>5</vt:i4>
      </vt:variant>
      <vt:variant>
        <vt:lpwstr/>
      </vt:variant>
      <vt:variant>
        <vt:lpwstr>_Toc380504176</vt:lpwstr>
      </vt:variant>
      <vt:variant>
        <vt:i4>1638450</vt:i4>
      </vt:variant>
      <vt:variant>
        <vt:i4>254</vt:i4>
      </vt:variant>
      <vt:variant>
        <vt:i4>0</vt:i4>
      </vt:variant>
      <vt:variant>
        <vt:i4>5</vt:i4>
      </vt:variant>
      <vt:variant>
        <vt:lpwstr/>
      </vt:variant>
      <vt:variant>
        <vt:lpwstr>_Toc380504175</vt:lpwstr>
      </vt:variant>
      <vt:variant>
        <vt:i4>1638450</vt:i4>
      </vt:variant>
      <vt:variant>
        <vt:i4>248</vt:i4>
      </vt:variant>
      <vt:variant>
        <vt:i4>0</vt:i4>
      </vt:variant>
      <vt:variant>
        <vt:i4>5</vt:i4>
      </vt:variant>
      <vt:variant>
        <vt:lpwstr/>
      </vt:variant>
      <vt:variant>
        <vt:lpwstr>_Toc380504174</vt:lpwstr>
      </vt:variant>
      <vt:variant>
        <vt:i4>1638450</vt:i4>
      </vt:variant>
      <vt:variant>
        <vt:i4>242</vt:i4>
      </vt:variant>
      <vt:variant>
        <vt:i4>0</vt:i4>
      </vt:variant>
      <vt:variant>
        <vt:i4>5</vt:i4>
      </vt:variant>
      <vt:variant>
        <vt:lpwstr/>
      </vt:variant>
      <vt:variant>
        <vt:lpwstr>_Toc380504173</vt:lpwstr>
      </vt:variant>
      <vt:variant>
        <vt:i4>1638450</vt:i4>
      </vt:variant>
      <vt:variant>
        <vt:i4>236</vt:i4>
      </vt:variant>
      <vt:variant>
        <vt:i4>0</vt:i4>
      </vt:variant>
      <vt:variant>
        <vt:i4>5</vt:i4>
      </vt:variant>
      <vt:variant>
        <vt:lpwstr/>
      </vt:variant>
      <vt:variant>
        <vt:lpwstr>_Toc380504172</vt:lpwstr>
      </vt:variant>
      <vt:variant>
        <vt:i4>1638450</vt:i4>
      </vt:variant>
      <vt:variant>
        <vt:i4>230</vt:i4>
      </vt:variant>
      <vt:variant>
        <vt:i4>0</vt:i4>
      </vt:variant>
      <vt:variant>
        <vt:i4>5</vt:i4>
      </vt:variant>
      <vt:variant>
        <vt:lpwstr/>
      </vt:variant>
      <vt:variant>
        <vt:lpwstr>_Toc380504171</vt:lpwstr>
      </vt:variant>
      <vt:variant>
        <vt:i4>1638450</vt:i4>
      </vt:variant>
      <vt:variant>
        <vt:i4>224</vt:i4>
      </vt:variant>
      <vt:variant>
        <vt:i4>0</vt:i4>
      </vt:variant>
      <vt:variant>
        <vt:i4>5</vt:i4>
      </vt:variant>
      <vt:variant>
        <vt:lpwstr/>
      </vt:variant>
      <vt:variant>
        <vt:lpwstr>_Toc380504170</vt:lpwstr>
      </vt:variant>
      <vt:variant>
        <vt:i4>1572914</vt:i4>
      </vt:variant>
      <vt:variant>
        <vt:i4>218</vt:i4>
      </vt:variant>
      <vt:variant>
        <vt:i4>0</vt:i4>
      </vt:variant>
      <vt:variant>
        <vt:i4>5</vt:i4>
      </vt:variant>
      <vt:variant>
        <vt:lpwstr/>
      </vt:variant>
      <vt:variant>
        <vt:lpwstr>_Toc380504169</vt:lpwstr>
      </vt:variant>
      <vt:variant>
        <vt:i4>1572914</vt:i4>
      </vt:variant>
      <vt:variant>
        <vt:i4>212</vt:i4>
      </vt:variant>
      <vt:variant>
        <vt:i4>0</vt:i4>
      </vt:variant>
      <vt:variant>
        <vt:i4>5</vt:i4>
      </vt:variant>
      <vt:variant>
        <vt:lpwstr/>
      </vt:variant>
      <vt:variant>
        <vt:lpwstr>_Toc380504168</vt:lpwstr>
      </vt:variant>
      <vt:variant>
        <vt:i4>1572914</vt:i4>
      </vt:variant>
      <vt:variant>
        <vt:i4>206</vt:i4>
      </vt:variant>
      <vt:variant>
        <vt:i4>0</vt:i4>
      </vt:variant>
      <vt:variant>
        <vt:i4>5</vt:i4>
      </vt:variant>
      <vt:variant>
        <vt:lpwstr/>
      </vt:variant>
      <vt:variant>
        <vt:lpwstr>_Toc380504167</vt:lpwstr>
      </vt:variant>
      <vt:variant>
        <vt:i4>1572914</vt:i4>
      </vt:variant>
      <vt:variant>
        <vt:i4>200</vt:i4>
      </vt:variant>
      <vt:variant>
        <vt:i4>0</vt:i4>
      </vt:variant>
      <vt:variant>
        <vt:i4>5</vt:i4>
      </vt:variant>
      <vt:variant>
        <vt:lpwstr/>
      </vt:variant>
      <vt:variant>
        <vt:lpwstr>_Toc380504166</vt:lpwstr>
      </vt:variant>
      <vt:variant>
        <vt:i4>1572914</vt:i4>
      </vt:variant>
      <vt:variant>
        <vt:i4>194</vt:i4>
      </vt:variant>
      <vt:variant>
        <vt:i4>0</vt:i4>
      </vt:variant>
      <vt:variant>
        <vt:i4>5</vt:i4>
      </vt:variant>
      <vt:variant>
        <vt:lpwstr/>
      </vt:variant>
      <vt:variant>
        <vt:lpwstr>_Toc380504165</vt:lpwstr>
      </vt:variant>
      <vt:variant>
        <vt:i4>1572914</vt:i4>
      </vt:variant>
      <vt:variant>
        <vt:i4>188</vt:i4>
      </vt:variant>
      <vt:variant>
        <vt:i4>0</vt:i4>
      </vt:variant>
      <vt:variant>
        <vt:i4>5</vt:i4>
      </vt:variant>
      <vt:variant>
        <vt:lpwstr/>
      </vt:variant>
      <vt:variant>
        <vt:lpwstr>_Toc380504164</vt:lpwstr>
      </vt:variant>
      <vt:variant>
        <vt:i4>1572914</vt:i4>
      </vt:variant>
      <vt:variant>
        <vt:i4>182</vt:i4>
      </vt:variant>
      <vt:variant>
        <vt:i4>0</vt:i4>
      </vt:variant>
      <vt:variant>
        <vt:i4>5</vt:i4>
      </vt:variant>
      <vt:variant>
        <vt:lpwstr/>
      </vt:variant>
      <vt:variant>
        <vt:lpwstr>_Toc380504163</vt:lpwstr>
      </vt:variant>
      <vt:variant>
        <vt:i4>1572914</vt:i4>
      </vt:variant>
      <vt:variant>
        <vt:i4>176</vt:i4>
      </vt:variant>
      <vt:variant>
        <vt:i4>0</vt:i4>
      </vt:variant>
      <vt:variant>
        <vt:i4>5</vt:i4>
      </vt:variant>
      <vt:variant>
        <vt:lpwstr/>
      </vt:variant>
      <vt:variant>
        <vt:lpwstr>_Toc380504162</vt:lpwstr>
      </vt:variant>
      <vt:variant>
        <vt:i4>1572914</vt:i4>
      </vt:variant>
      <vt:variant>
        <vt:i4>170</vt:i4>
      </vt:variant>
      <vt:variant>
        <vt:i4>0</vt:i4>
      </vt:variant>
      <vt:variant>
        <vt:i4>5</vt:i4>
      </vt:variant>
      <vt:variant>
        <vt:lpwstr/>
      </vt:variant>
      <vt:variant>
        <vt:lpwstr>_Toc380504161</vt:lpwstr>
      </vt:variant>
      <vt:variant>
        <vt:i4>1572914</vt:i4>
      </vt:variant>
      <vt:variant>
        <vt:i4>164</vt:i4>
      </vt:variant>
      <vt:variant>
        <vt:i4>0</vt:i4>
      </vt:variant>
      <vt:variant>
        <vt:i4>5</vt:i4>
      </vt:variant>
      <vt:variant>
        <vt:lpwstr/>
      </vt:variant>
      <vt:variant>
        <vt:lpwstr>_Toc380504160</vt:lpwstr>
      </vt:variant>
      <vt:variant>
        <vt:i4>1769522</vt:i4>
      </vt:variant>
      <vt:variant>
        <vt:i4>158</vt:i4>
      </vt:variant>
      <vt:variant>
        <vt:i4>0</vt:i4>
      </vt:variant>
      <vt:variant>
        <vt:i4>5</vt:i4>
      </vt:variant>
      <vt:variant>
        <vt:lpwstr/>
      </vt:variant>
      <vt:variant>
        <vt:lpwstr>_Toc380504159</vt:lpwstr>
      </vt:variant>
      <vt:variant>
        <vt:i4>1769522</vt:i4>
      </vt:variant>
      <vt:variant>
        <vt:i4>152</vt:i4>
      </vt:variant>
      <vt:variant>
        <vt:i4>0</vt:i4>
      </vt:variant>
      <vt:variant>
        <vt:i4>5</vt:i4>
      </vt:variant>
      <vt:variant>
        <vt:lpwstr/>
      </vt:variant>
      <vt:variant>
        <vt:lpwstr>_Toc380504158</vt:lpwstr>
      </vt:variant>
      <vt:variant>
        <vt:i4>1769522</vt:i4>
      </vt:variant>
      <vt:variant>
        <vt:i4>146</vt:i4>
      </vt:variant>
      <vt:variant>
        <vt:i4>0</vt:i4>
      </vt:variant>
      <vt:variant>
        <vt:i4>5</vt:i4>
      </vt:variant>
      <vt:variant>
        <vt:lpwstr/>
      </vt:variant>
      <vt:variant>
        <vt:lpwstr>_Toc380504157</vt:lpwstr>
      </vt:variant>
      <vt:variant>
        <vt:i4>1769522</vt:i4>
      </vt:variant>
      <vt:variant>
        <vt:i4>140</vt:i4>
      </vt:variant>
      <vt:variant>
        <vt:i4>0</vt:i4>
      </vt:variant>
      <vt:variant>
        <vt:i4>5</vt:i4>
      </vt:variant>
      <vt:variant>
        <vt:lpwstr/>
      </vt:variant>
      <vt:variant>
        <vt:lpwstr>_Toc380504156</vt:lpwstr>
      </vt:variant>
      <vt:variant>
        <vt:i4>1769522</vt:i4>
      </vt:variant>
      <vt:variant>
        <vt:i4>134</vt:i4>
      </vt:variant>
      <vt:variant>
        <vt:i4>0</vt:i4>
      </vt:variant>
      <vt:variant>
        <vt:i4>5</vt:i4>
      </vt:variant>
      <vt:variant>
        <vt:lpwstr/>
      </vt:variant>
      <vt:variant>
        <vt:lpwstr>_Toc380504155</vt:lpwstr>
      </vt:variant>
      <vt:variant>
        <vt:i4>1769522</vt:i4>
      </vt:variant>
      <vt:variant>
        <vt:i4>128</vt:i4>
      </vt:variant>
      <vt:variant>
        <vt:i4>0</vt:i4>
      </vt:variant>
      <vt:variant>
        <vt:i4>5</vt:i4>
      </vt:variant>
      <vt:variant>
        <vt:lpwstr/>
      </vt:variant>
      <vt:variant>
        <vt:lpwstr>_Toc380504154</vt:lpwstr>
      </vt:variant>
      <vt:variant>
        <vt:i4>1769522</vt:i4>
      </vt:variant>
      <vt:variant>
        <vt:i4>122</vt:i4>
      </vt:variant>
      <vt:variant>
        <vt:i4>0</vt:i4>
      </vt:variant>
      <vt:variant>
        <vt:i4>5</vt:i4>
      </vt:variant>
      <vt:variant>
        <vt:lpwstr/>
      </vt:variant>
      <vt:variant>
        <vt:lpwstr>_Toc380504153</vt:lpwstr>
      </vt:variant>
      <vt:variant>
        <vt:i4>1769522</vt:i4>
      </vt:variant>
      <vt:variant>
        <vt:i4>116</vt:i4>
      </vt:variant>
      <vt:variant>
        <vt:i4>0</vt:i4>
      </vt:variant>
      <vt:variant>
        <vt:i4>5</vt:i4>
      </vt:variant>
      <vt:variant>
        <vt:lpwstr/>
      </vt:variant>
      <vt:variant>
        <vt:lpwstr>_Toc380504152</vt:lpwstr>
      </vt:variant>
      <vt:variant>
        <vt:i4>1769522</vt:i4>
      </vt:variant>
      <vt:variant>
        <vt:i4>110</vt:i4>
      </vt:variant>
      <vt:variant>
        <vt:i4>0</vt:i4>
      </vt:variant>
      <vt:variant>
        <vt:i4>5</vt:i4>
      </vt:variant>
      <vt:variant>
        <vt:lpwstr/>
      </vt:variant>
      <vt:variant>
        <vt:lpwstr>_Toc380504151</vt:lpwstr>
      </vt:variant>
      <vt:variant>
        <vt:i4>1769522</vt:i4>
      </vt:variant>
      <vt:variant>
        <vt:i4>104</vt:i4>
      </vt:variant>
      <vt:variant>
        <vt:i4>0</vt:i4>
      </vt:variant>
      <vt:variant>
        <vt:i4>5</vt:i4>
      </vt:variant>
      <vt:variant>
        <vt:lpwstr/>
      </vt:variant>
      <vt:variant>
        <vt:lpwstr>_Toc380504150</vt:lpwstr>
      </vt:variant>
      <vt:variant>
        <vt:i4>1703986</vt:i4>
      </vt:variant>
      <vt:variant>
        <vt:i4>98</vt:i4>
      </vt:variant>
      <vt:variant>
        <vt:i4>0</vt:i4>
      </vt:variant>
      <vt:variant>
        <vt:i4>5</vt:i4>
      </vt:variant>
      <vt:variant>
        <vt:lpwstr/>
      </vt:variant>
      <vt:variant>
        <vt:lpwstr>_Toc380504149</vt:lpwstr>
      </vt:variant>
      <vt:variant>
        <vt:i4>1703986</vt:i4>
      </vt:variant>
      <vt:variant>
        <vt:i4>92</vt:i4>
      </vt:variant>
      <vt:variant>
        <vt:i4>0</vt:i4>
      </vt:variant>
      <vt:variant>
        <vt:i4>5</vt:i4>
      </vt:variant>
      <vt:variant>
        <vt:lpwstr/>
      </vt:variant>
      <vt:variant>
        <vt:lpwstr>_Toc380504148</vt:lpwstr>
      </vt:variant>
      <vt:variant>
        <vt:i4>1703986</vt:i4>
      </vt:variant>
      <vt:variant>
        <vt:i4>86</vt:i4>
      </vt:variant>
      <vt:variant>
        <vt:i4>0</vt:i4>
      </vt:variant>
      <vt:variant>
        <vt:i4>5</vt:i4>
      </vt:variant>
      <vt:variant>
        <vt:lpwstr/>
      </vt:variant>
      <vt:variant>
        <vt:lpwstr>_Toc380504147</vt:lpwstr>
      </vt:variant>
      <vt:variant>
        <vt:i4>1703986</vt:i4>
      </vt:variant>
      <vt:variant>
        <vt:i4>80</vt:i4>
      </vt:variant>
      <vt:variant>
        <vt:i4>0</vt:i4>
      </vt:variant>
      <vt:variant>
        <vt:i4>5</vt:i4>
      </vt:variant>
      <vt:variant>
        <vt:lpwstr/>
      </vt:variant>
      <vt:variant>
        <vt:lpwstr>_Toc380504146</vt:lpwstr>
      </vt:variant>
      <vt:variant>
        <vt:i4>1703986</vt:i4>
      </vt:variant>
      <vt:variant>
        <vt:i4>74</vt:i4>
      </vt:variant>
      <vt:variant>
        <vt:i4>0</vt:i4>
      </vt:variant>
      <vt:variant>
        <vt:i4>5</vt:i4>
      </vt:variant>
      <vt:variant>
        <vt:lpwstr/>
      </vt:variant>
      <vt:variant>
        <vt:lpwstr>_Toc380504145</vt:lpwstr>
      </vt:variant>
      <vt:variant>
        <vt:i4>1703986</vt:i4>
      </vt:variant>
      <vt:variant>
        <vt:i4>68</vt:i4>
      </vt:variant>
      <vt:variant>
        <vt:i4>0</vt:i4>
      </vt:variant>
      <vt:variant>
        <vt:i4>5</vt:i4>
      </vt:variant>
      <vt:variant>
        <vt:lpwstr/>
      </vt:variant>
      <vt:variant>
        <vt:lpwstr>_Toc380504144</vt:lpwstr>
      </vt:variant>
      <vt:variant>
        <vt:i4>1703986</vt:i4>
      </vt:variant>
      <vt:variant>
        <vt:i4>62</vt:i4>
      </vt:variant>
      <vt:variant>
        <vt:i4>0</vt:i4>
      </vt:variant>
      <vt:variant>
        <vt:i4>5</vt:i4>
      </vt:variant>
      <vt:variant>
        <vt:lpwstr/>
      </vt:variant>
      <vt:variant>
        <vt:lpwstr>_Toc380504143</vt:lpwstr>
      </vt:variant>
      <vt:variant>
        <vt:i4>1703986</vt:i4>
      </vt:variant>
      <vt:variant>
        <vt:i4>56</vt:i4>
      </vt:variant>
      <vt:variant>
        <vt:i4>0</vt:i4>
      </vt:variant>
      <vt:variant>
        <vt:i4>5</vt:i4>
      </vt:variant>
      <vt:variant>
        <vt:lpwstr/>
      </vt:variant>
      <vt:variant>
        <vt:lpwstr>_Toc380504142</vt:lpwstr>
      </vt:variant>
      <vt:variant>
        <vt:i4>1703986</vt:i4>
      </vt:variant>
      <vt:variant>
        <vt:i4>50</vt:i4>
      </vt:variant>
      <vt:variant>
        <vt:i4>0</vt:i4>
      </vt:variant>
      <vt:variant>
        <vt:i4>5</vt:i4>
      </vt:variant>
      <vt:variant>
        <vt:lpwstr/>
      </vt:variant>
      <vt:variant>
        <vt:lpwstr>_Toc380504141</vt:lpwstr>
      </vt:variant>
      <vt:variant>
        <vt:i4>1703986</vt:i4>
      </vt:variant>
      <vt:variant>
        <vt:i4>44</vt:i4>
      </vt:variant>
      <vt:variant>
        <vt:i4>0</vt:i4>
      </vt:variant>
      <vt:variant>
        <vt:i4>5</vt:i4>
      </vt:variant>
      <vt:variant>
        <vt:lpwstr/>
      </vt:variant>
      <vt:variant>
        <vt:lpwstr>_Toc380504140</vt:lpwstr>
      </vt:variant>
      <vt:variant>
        <vt:i4>1900594</vt:i4>
      </vt:variant>
      <vt:variant>
        <vt:i4>38</vt:i4>
      </vt:variant>
      <vt:variant>
        <vt:i4>0</vt:i4>
      </vt:variant>
      <vt:variant>
        <vt:i4>5</vt:i4>
      </vt:variant>
      <vt:variant>
        <vt:lpwstr/>
      </vt:variant>
      <vt:variant>
        <vt:lpwstr>_Toc380504139</vt:lpwstr>
      </vt:variant>
      <vt:variant>
        <vt:i4>1900594</vt:i4>
      </vt:variant>
      <vt:variant>
        <vt:i4>32</vt:i4>
      </vt:variant>
      <vt:variant>
        <vt:i4>0</vt:i4>
      </vt:variant>
      <vt:variant>
        <vt:i4>5</vt:i4>
      </vt:variant>
      <vt:variant>
        <vt:lpwstr/>
      </vt:variant>
      <vt:variant>
        <vt:lpwstr>_Toc380504138</vt:lpwstr>
      </vt:variant>
      <vt:variant>
        <vt:i4>1900594</vt:i4>
      </vt:variant>
      <vt:variant>
        <vt:i4>26</vt:i4>
      </vt:variant>
      <vt:variant>
        <vt:i4>0</vt:i4>
      </vt:variant>
      <vt:variant>
        <vt:i4>5</vt:i4>
      </vt:variant>
      <vt:variant>
        <vt:lpwstr/>
      </vt:variant>
      <vt:variant>
        <vt:lpwstr>_Toc380504137</vt:lpwstr>
      </vt:variant>
      <vt:variant>
        <vt:i4>1900594</vt:i4>
      </vt:variant>
      <vt:variant>
        <vt:i4>20</vt:i4>
      </vt:variant>
      <vt:variant>
        <vt:i4>0</vt:i4>
      </vt:variant>
      <vt:variant>
        <vt:i4>5</vt:i4>
      </vt:variant>
      <vt:variant>
        <vt:lpwstr/>
      </vt:variant>
      <vt:variant>
        <vt:lpwstr>_Toc380504136</vt:lpwstr>
      </vt:variant>
      <vt:variant>
        <vt:i4>1900594</vt:i4>
      </vt:variant>
      <vt:variant>
        <vt:i4>14</vt:i4>
      </vt:variant>
      <vt:variant>
        <vt:i4>0</vt:i4>
      </vt:variant>
      <vt:variant>
        <vt:i4>5</vt:i4>
      </vt:variant>
      <vt:variant>
        <vt:lpwstr/>
      </vt:variant>
      <vt:variant>
        <vt:lpwstr>_Toc380504135</vt:lpwstr>
      </vt:variant>
      <vt:variant>
        <vt:i4>1900594</vt:i4>
      </vt:variant>
      <vt:variant>
        <vt:i4>8</vt:i4>
      </vt:variant>
      <vt:variant>
        <vt:i4>0</vt:i4>
      </vt:variant>
      <vt:variant>
        <vt:i4>5</vt:i4>
      </vt:variant>
      <vt:variant>
        <vt:lpwstr/>
      </vt:variant>
      <vt:variant>
        <vt:lpwstr>_Toc380504134</vt:lpwstr>
      </vt:variant>
      <vt:variant>
        <vt:i4>1900594</vt:i4>
      </vt:variant>
      <vt:variant>
        <vt:i4>2</vt:i4>
      </vt:variant>
      <vt:variant>
        <vt:i4>0</vt:i4>
      </vt:variant>
      <vt:variant>
        <vt:i4>5</vt:i4>
      </vt:variant>
      <vt:variant>
        <vt:lpwstr/>
      </vt:variant>
      <vt:variant>
        <vt:lpwstr>_Toc380504133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CONSULTATION</dc:title>
  <dc:subject>APPEL D’OFFRES OUVERT SUR OFFRES DE PRIX N°  …./2014</dc:subject>
  <dc:creator>elboussakni</dc:creator>
  <cp:lastModifiedBy>YASSINE</cp:lastModifiedBy>
  <cp:revision>16</cp:revision>
  <cp:lastPrinted>2021-11-22T13:07:00Z</cp:lastPrinted>
  <dcterms:created xsi:type="dcterms:W3CDTF">2016-09-21T12:32:00Z</dcterms:created>
  <dcterms:modified xsi:type="dcterms:W3CDTF">2021-11-24T08:45:00Z</dcterms:modified>
</cp:coreProperties>
</file>