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text" w:horzAnchor="margin" w:tblpXSpec="center" w:tblpY="237"/>
        <w:tblW w:w="10314" w:type="dxa"/>
        <w:tblBorders>
          <w:bottom w:val="thinThickSmallGap" w:sz="24" w:space="0" w:color="1AB39F" w:themeColor="accent6"/>
        </w:tblBorders>
        <w:tblLook w:val="04A0" w:firstRow="1" w:lastRow="0" w:firstColumn="1" w:lastColumn="0" w:noHBand="0" w:noVBand="1"/>
      </w:tblPr>
      <w:tblGrid>
        <w:gridCol w:w="10311"/>
        <w:gridCol w:w="222"/>
        <w:gridCol w:w="222"/>
      </w:tblGrid>
      <w:tr w:rsidR="006551D9" w:rsidRPr="00FD4B4E" w:rsidTr="00F5545C">
        <w:trPr>
          <w:trHeight w:val="1414"/>
        </w:trPr>
        <w:tc>
          <w:tcPr>
            <w:tcW w:w="3794" w:type="dxa"/>
          </w:tcPr>
          <w:tbl>
            <w:tblPr>
              <w:tblW w:w="10095" w:type="dxa"/>
              <w:jc w:val="center"/>
              <w:tblLook w:val="04A0" w:firstRow="1" w:lastRow="0" w:firstColumn="1" w:lastColumn="0" w:noHBand="0" w:noVBand="1"/>
            </w:tblPr>
            <w:tblGrid>
              <w:gridCol w:w="3114"/>
              <w:gridCol w:w="3827"/>
              <w:gridCol w:w="3154"/>
            </w:tblGrid>
            <w:tr w:rsidR="00161BAB" w:rsidRPr="00161BAB" w:rsidTr="00121B9D">
              <w:trPr>
                <w:trHeight w:val="1020"/>
                <w:jc w:val="center"/>
              </w:trPr>
              <w:tc>
                <w:tcPr>
                  <w:tcW w:w="3114" w:type="dxa"/>
                  <w:shd w:val="clear" w:color="auto" w:fill="auto"/>
                  <w:vAlign w:val="center"/>
                </w:tcPr>
                <w:p w:rsidR="00161BAB" w:rsidRPr="00161BAB" w:rsidRDefault="00161BAB" w:rsidP="00161BAB">
                  <w:pPr>
                    <w:framePr w:hSpace="141" w:wrap="around" w:vAnchor="text" w:hAnchor="margin" w:xAlign="center" w:y="237"/>
                    <w:spacing w:before="0" w:after="0"/>
                    <w:jc w:val="center"/>
                    <w:rPr>
                      <w:sz w:val="26"/>
                      <w:szCs w:val="26"/>
                      <w:lang w:bidi="ar-MA"/>
                    </w:rPr>
                  </w:pPr>
                  <w:r>
                    <w:rPr>
                      <w:rFonts w:ascii="Cambria" w:hAnsi="Cambria"/>
                      <w:sz w:val="32"/>
                      <w:szCs w:val="32"/>
                    </w:rPr>
                    <w:tab/>
                  </w:r>
                  <w:r w:rsidRPr="00161BAB">
                    <w:rPr>
                      <w:sz w:val="26"/>
                      <w:szCs w:val="26"/>
                      <w:lang w:bidi="ar-MA"/>
                    </w:rPr>
                    <w:t>Royaume du Maroc</w:t>
                  </w:r>
                </w:p>
                <w:p w:rsidR="00161BAB" w:rsidRPr="00161BAB" w:rsidRDefault="00161BAB" w:rsidP="00161BAB">
                  <w:pPr>
                    <w:framePr w:hSpace="141" w:wrap="around" w:vAnchor="text" w:hAnchor="margin" w:xAlign="center" w:y="237"/>
                    <w:spacing w:before="0" w:after="0"/>
                    <w:jc w:val="center"/>
                    <w:rPr>
                      <w:sz w:val="26"/>
                      <w:szCs w:val="26"/>
                      <w:lang w:bidi="ar-MA"/>
                    </w:rPr>
                  </w:pPr>
                  <w:r w:rsidRPr="00161BAB">
                    <w:rPr>
                      <w:sz w:val="26"/>
                      <w:szCs w:val="26"/>
                      <w:lang w:bidi="ar-MA"/>
                    </w:rPr>
                    <w:t>Ministère de la Santé</w:t>
                  </w:r>
                </w:p>
              </w:tc>
              <w:tc>
                <w:tcPr>
                  <w:tcW w:w="3827" w:type="dxa"/>
                  <w:shd w:val="clear" w:color="auto" w:fill="auto"/>
                  <w:vAlign w:val="center"/>
                </w:tcPr>
                <w:p w:rsidR="00161BAB" w:rsidRPr="00161BAB" w:rsidRDefault="00161BAB" w:rsidP="00161BAB">
                  <w:pPr>
                    <w:framePr w:hSpace="141" w:wrap="around" w:vAnchor="text" w:hAnchor="margin" w:xAlign="center" w:y="237"/>
                    <w:spacing w:before="0" w:after="0"/>
                    <w:jc w:val="center"/>
                    <w:rPr>
                      <w:sz w:val="20"/>
                      <w:szCs w:val="20"/>
                    </w:rPr>
                  </w:pPr>
                  <w:r w:rsidRPr="00161BAB">
                    <w:rPr>
                      <w:noProof/>
                      <w:sz w:val="20"/>
                      <w:szCs w:val="20"/>
                    </w:rPr>
                    <w:drawing>
                      <wp:inline distT="0" distB="0" distL="0" distR="0">
                        <wp:extent cx="1590675" cy="1304925"/>
                        <wp:effectExtent l="0" t="0" r="9525" b="9525"/>
                        <wp:docPr id="2" name="Image 2" descr="Description : logo CHU LE DERNI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Description : logo CHU LE DERNI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0675" cy="1304925"/>
                                </a:xfrm>
                                <a:prstGeom prst="rect">
                                  <a:avLst/>
                                </a:prstGeom>
                                <a:noFill/>
                                <a:ln>
                                  <a:noFill/>
                                </a:ln>
                              </pic:spPr>
                            </pic:pic>
                          </a:graphicData>
                        </a:graphic>
                      </wp:inline>
                    </w:drawing>
                  </w:r>
                </w:p>
              </w:tc>
              <w:tc>
                <w:tcPr>
                  <w:tcW w:w="3154" w:type="dxa"/>
                  <w:shd w:val="clear" w:color="auto" w:fill="auto"/>
                  <w:vAlign w:val="center"/>
                </w:tcPr>
                <w:p w:rsidR="00161BAB" w:rsidRPr="00161BAB" w:rsidRDefault="00161BAB" w:rsidP="00161BAB">
                  <w:pPr>
                    <w:framePr w:hSpace="141" w:wrap="around" w:vAnchor="text" w:hAnchor="margin" w:xAlign="center" w:y="237"/>
                    <w:spacing w:before="0" w:after="0"/>
                    <w:jc w:val="center"/>
                    <w:rPr>
                      <w:sz w:val="28"/>
                      <w:szCs w:val="28"/>
                      <w:lang w:bidi="ar-MA"/>
                    </w:rPr>
                  </w:pPr>
                  <w:r w:rsidRPr="00161BAB">
                    <w:rPr>
                      <w:sz w:val="28"/>
                      <w:szCs w:val="28"/>
                      <w:rtl/>
                      <w:lang w:bidi="ar-MA"/>
                    </w:rPr>
                    <w:t>المملكة المغربية</w:t>
                  </w:r>
                </w:p>
                <w:p w:rsidR="00161BAB" w:rsidRPr="00161BAB" w:rsidRDefault="00161BAB" w:rsidP="00161BAB">
                  <w:pPr>
                    <w:framePr w:hSpace="141" w:wrap="around" w:vAnchor="text" w:hAnchor="margin" w:xAlign="center" w:y="237"/>
                    <w:spacing w:before="0" w:after="0"/>
                    <w:jc w:val="center"/>
                    <w:rPr>
                      <w:sz w:val="28"/>
                      <w:szCs w:val="28"/>
                      <w:lang w:bidi="ar-MA"/>
                    </w:rPr>
                  </w:pPr>
                  <w:r w:rsidRPr="00161BAB">
                    <w:rPr>
                      <w:sz w:val="28"/>
                      <w:szCs w:val="28"/>
                      <w:rtl/>
                      <w:lang w:bidi="ar-MA"/>
                    </w:rPr>
                    <w:t>وزارة الصحة</w:t>
                  </w:r>
                </w:p>
              </w:tc>
            </w:tr>
          </w:tbl>
          <w:p w:rsidR="006551D9" w:rsidRPr="003B0613" w:rsidRDefault="006551D9" w:rsidP="00161BAB">
            <w:pPr>
              <w:pStyle w:val="En-tte"/>
              <w:tabs>
                <w:tab w:val="clear" w:pos="4536"/>
                <w:tab w:val="clear" w:pos="9072"/>
                <w:tab w:val="left" w:pos="2811"/>
              </w:tabs>
              <w:ind w:firstLine="246"/>
              <w:rPr>
                <w:rFonts w:ascii="Cambria" w:hAnsi="Cambria"/>
                <w:sz w:val="32"/>
                <w:szCs w:val="32"/>
              </w:rPr>
            </w:pPr>
          </w:p>
        </w:tc>
        <w:tc>
          <w:tcPr>
            <w:tcW w:w="3186" w:type="dxa"/>
          </w:tcPr>
          <w:p w:rsidR="006551D9" w:rsidRPr="003B0613" w:rsidRDefault="006551D9" w:rsidP="00F5545C">
            <w:pPr>
              <w:pStyle w:val="En-tte"/>
              <w:ind w:left="-108" w:firstLine="108"/>
              <w:rPr>
                <w:rFonts w:ascii="Cambria" w:hAnsi="Cambria"/>
                <w:sz w:val="32"/>
                <w:szCs w:val="32"/>
              </w:rPr>
            </w:pPr>
          </w:p>
        </w:tc>
        <w:tc>
          <w:tcPr>
            <w:tcW w:w="3334" w:type="dxa"/>
          </w:tcPr>
          <w:p w:rsidR="006551D9" w:rsidRPr="007C0E86" w:rsidRDefault="006551D9" w:rsidP="00763C84">
            <w:pPr>
              <w:pStyle w:val="En-tte"/>
              <w:jc w:val="center"/>
              <w:rPr>
                <w:rFonts w:ascii="Cambria" w:hAnsi="Cambria"/>
                <w:sz w:val="32"/>
                <w:szCs w:val="32"/>
              </w:rPr>
            </w:pPr>
          </w:p>
        </w:tc>
      </w:tr>
    </w:tbl>
    <w:p w:rsidR="006551D9" w:rsidRDefault="006551D9">
      <w:pPr>
        <w:pStyle w:val="Sansinterligne"/>
      </w:pPr>
    </w:p>
    <w:p w:rsidR="006551D9" w:rsidRDefault="002B7BA5" w:rsidP="002B7BA5">
      <w:pPr>
        <w:pStyle w:val="Sansinterligne"/>
        <w:tabs>
          <w:tab w:val="left" w:pos="2719"/>
        </w:tabs>
      </w:pPr>
      <w:r>
        <w:tab/>
      </w:r>
    </w:p>
    <w:p w:rsidR="00F5545C" w:rsidRDefault="009A5068" w:rsidP="002B7BA5">
      <w:pPr>
        <w:pStyle w:val="Sansinterligne"/>
        <w:tabs>
          <w:tab w:val="left" w:pos="2719"/>
        </w:tabs>
      </w:pPr>
      <w:r>
        <w:rPr>
          <w:rFonts w:ascii="Verdana" w:hAnsi="Verdana"/>
          <w:b/>
          <w:bCs/>
          <w:caps/>
          <w:snapToGrid w:val="0"/>
          <w:color w:val="548DD4"/>
          <w:spacing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447.75pt;height:66pt" fillcolor="#0d594e [1609]" strokecolor="#4bacc6">
            <v:shadow on="t" color="#b2b2b2" opacity="52429f" offset="3pt"/>
            <v:textpath style="font-family:&quot;Times New Roman&quot;;font-size:32pt;font-weight:bold;v-text-kern:t" trim="t" fitpath="t" string="REGLEMENT DE LA CONSULTATION&#10;"/>
          </v:shape>
        </w:pict>
      </w:r>
    </w:p>
    <w:p w:rsidR="00F5545C" w:rsidRDefault="00F5545C" w:rsidP="002B7BA5">
      <w:pPr>
        <w:pStyle w:val="Sansinterligne"/>
        <w:tabs>
          <w:tab w:val="left" w:pos="2719"/>
        </w:tabs>
      </w:pPr>
    </w:p>
    <w:p w:rsidR="00F5545C" w:rsidRDefault="00F5545C" w:rsidP="002B7BA5">
      <w:pPr>
        <w:pStyle w:val="Sansinterligne"/>
        <w:tabs>
          <w:tab w:val="left" w:pos="2719"/>
        </w:tabs>
      </w:pPr>
    </w:p>
    <w:p w:rsidR="006551D9" w:rsidRDefault="006551D9">
      <w:pPr>
        <w:pStyle w:val="Sansinterligne"/>
      </w:pPr>
    </w:p>
    <w:p w:rsidR="00F5545C" w:rsidRDefault="00DA4D1E" w:rsidP="0003655F">
      <w:pPr>
        <w:pStyle w:val="Sansinterligne"/>
        <w:jc w:val="center"/>
        <w:rPr>
          <w:rFonts w:ascii="Book Antiqua" w:hAnsi="Book Antiqua" w:cs="Aharoni"/>
          <w:b/>
          <w:i/>
          <w:iCs/>
          <w:color w:val="0D0D0D"/>
          <w:sz w:val="36"/>
          <w:szCs w:val="36"/>
        </w:rPr>
      </w:pPr>
      <w:r w:rsidRPr="00DA4D1E">
        <w:rPr>
          <w:rFonts w:ascii="Book Antiqua" w:hAnsi="Book Antiqua" w:cs="Aharoni"/>
          <w:b/>
          <w:i/>
          <w:iCs/>
          <w:color w:val="0D0D0D"/>
          <w:sz w:val="36"/>
          <w:szCs w:val="36"/>
        </w:rPr>
        <w:t xml:space="preserve">APPEL A LA CONCURRENCE N° </w:t>
      </w:r>
      <w:r w:rsidR="00865AC2">
        <w:rPr>
          <w:rFonts w:ascii="Book Antiqua" w:hAnsi="Book Antiqua" w:cs="Aharoni"/>
          <w:b/>
          <w:i/>
          <w:iCs/>
          <w:color w:val="0D0D0D"/>
          <w:sz w:val="36"/>
          <w:szCs w:val="36"/>
        </w:rPr>
        <w:t>08</w:t>
      </w:r>
      <w:r w:rsidRPr="00DA4D1E">
        <w:rPr>
          <w:rFonts w:ascii="Book Antiqua" w:hAnsi="Book Antiqua" w:cs="Aharoni"/>
          <w:b/>
          <w:i/>
          <w:iCs/>
          <w:color w:val="0D0D0D"/>
          <w:sz w:val="36"/>
          <w:szCs w:val="36"/>
        </w:rPr>
        <w:t>/20</w:t>
      </w:r>
      <w:r w:rsidR="00161BAB">
        <w:rPr>
          <w:rFonts w:ascii="Book Antiqua" w:hAnsi="Book Antiqua" w:cs="Aharoni"/>
          <w:b/>
          <w:i/>
          <w:iCs/>
          <w:color w:val="0D0D0D"/>
          <w:sz w:val="36"/>
          <w:szCs w:val="36"/>
        </w:rPr>
        <w:t>21/CHUTTA</w:t>
      </w:r>
    </w:p>
    <w:p w:rsidR="00DA4D1E" w:rsidRDefault="00DA4D1E">
      <w:pPr>
        <w:pStyle w:val="Sansinterligne"/>
        <w:rPr>
          <w:rFonts w:ascii="Book Antiqua" w:hAnsi="Book Antiqua" w:cs="Aharoni"/>
          <w:b/>
          <w:i/>
          <w:iCs/>
          <w:color w:val="0D0D0D"/>
          <w:sz w:val="36"/>
          <w:szCs w:val="36"/>
        </w:rPr>
      </w:pPr>
    </w:p>
    <w:p w:rsidR="00DA4D1E" w:rsidRPr="00DA4D1E" w:rsidRDefault="00DA4D1E">
      <w:pPr>
        <w:pStyle w:val="Sansinterligne"/>
        <w:rPr>
          <w:rFonts w:ascii="Book Antiqua" w:hAnsi="Book Antiqua" w:cs="Aharoni"/>
          <w:b/>
          <w:i/>
          <w:iCs/>
          <w:color w:val="0D0D0D"/>
          <w:sz w:val="36"/>
          <w:szCs w:val="36"/>
        </w:rPr>
      </w:pPr>
    </w:p>
    <w:p w:rsidR="00F5545C" w:rsidRDefault="009A5068" w:rsidP="00F5545C">
      <w:pPr>
        <w:jc w:val="center"/>
        <w:rPr>
          <w:rFonts w:ascii="Book Antiqua" w:hAnsi="Book Antiqua"/>
          <w:b/>
          <w:i/>
          <w:iCs/>
          <w:color w:val="0D0D0D"/>
          <w:sz w:val="40"/>
          <w:szCs w:val="40"/>
        </w:rPr>
      </w:pPr>
      <w:r>
        <w:rPr>
          <w:rFonts w:ascii="Book Antiqua" w:hAnsi="Book Antiqua"/>
          <w:b/>
          <w:i/>
          <w:iCs/>
          <w:noProof/>
          <w:color w:val="0D0D0D"/>
          <w:sz w:val="40"/>
          <w:szCs w:val="40"/>
        </w:rPr>
        <w:pict>
          <v:roundrect id="_x0000_s1057" style="position:absolute;left:0;text-align:left;margin-left:-14.75pt;margin-top:18.25pt;width:486.45pt;height:87.3pt;z-index:251658240" arcsize="10923f" fillcolor="white [3201]" strokecolor="#5fe7d5 [1945]" strokeweight="1pt">
            <v:fill color2="#94efe3 [1305]" focusposition="1" focussize="" focus="100%" type="gradient"/>
            <v:shadow on="t" type="perspective" color="#0d594e [1609]" opacity=".5" offset="1pt" offset2="-3pt"/>
            <v:textbox style="mso-next-textbox:#_x0000_s1057">
              <w:txbxContent>
                <w:p w:rsidR="00746585" w:rsidRPr="003758C1" w:rsidRDefault="0003655F" w:rsidP="003758C1">
                  <w:pPr>
                    <w:jc w:val="center"/>
                  </w:pPr>
                  <w:r w:rsidRPr="009E49C3">
                    <w:rPr>
                      <w:rFonts w:ascii="Calibri" w:hAnsi="Calibri"/>
                      <w:b/>
                      <w:bCs/>
                      <w:sz w:val="28"/>
                      <w:szCs w:val="28"/>
                    </w:rPr>
                    <w:t>CONSEIL JURIDIQUE ET</w:t>
                  </w:r>
                  <w:r>
                    <w:rPr>
                      <w:rFonts w:ascii="Calibri" w:hAnsi="Calibri"/>
                      <w:b/>
                      <w:bCs/>
                      <w:sz w:val="28"/>
                      <w:szCs w:val="28"/>
                    </w:rPr>
                    <w:t xml:space="preserve"> DEFENSE DES DROITS ET INTERETS</w:t>
                  </w:r>
                  <w:r w:rsidRPr="009E49C3">
                    <w:rPr>
                      <w:rFonts w:ascii="Calibri" w:hAnsi="Calibri"/>
                      <w:b/>
                      <w:bCs/>
                      <w:sz w:val="28"/>
                      <w:szCs w:val="28"/>
                    </w:rPr>
                    <w:t xml:space="preserve"> DU </w:t>
                  </w:r>
                  <w:r w:rsidRPr="007B1534">
                    <w:rPr>
                      <w:rFonts w:ascii="Calibri" w:hAnsi="Calibri"/>
                      <w:b/>
                      <w:bCs/>
                      <w:sz w:val="28"/>
                      <w:szCs w:val="28"/>
                    </w:rPr>
                    <w:t>CENTRE HOSPITAL</w:t>
                  </w:r>
                  <w:r>
                    <w:rPr>
                      <w:rFonts w:ascii="Calibri" w:hAnsi="Calibri"/>
                      <w:b/>
                      <w:bCs/>
                      <w:sz w:val="28"/>
                      <w:szCs w:val="28"/>
                    </w:rPr>
                    <w:t>O UNIVERSITAIRE</w:t>
                  </w:r>
                  <w:r w:rsidRPr="007B1534">
                    <w:rPr>
                      <w:rFonts w:ascii="Calibri" w:hAnsi="Calibri"/>
                      <w:b/>
                      <w:bCs/>
                      <w:sz w:val="28"/>
                      <w:szCs w:val="28"/>
                    </w:rPr>
                    <w:t xml:space="preserve"> </w:t>
                  </w:r>
                  <w:r>
                    <w:rPr>
                      <w:rFonts w:ascii="Calibri" w:hAnsi="Calibri"/>
                      <w:b/>
                      <w:bCs/>
                      <w:sz w:val="28"/>
                      <w:szCs w:val="28"/>
                    </w:rPr>
                    <w:t>TANGER TETOUAN AL-HOCEIMA DEVANT TOUS LES TRIBUNAUX</w:t>
                  </w:r>
                  <w:r w:rsidRPr="007B1534">
                    <w:rPr>
                      <w:rFonts w:ascii="Calibri" w:hAnsi="Calibri"/>
                      <w:b/>
                      <w:bCs/>
                      <w:sz w:val="28"/>
                      <w:szCs w:val="28"/>
                    </w:rPr>
                    <w:t>.</w:t>
                  </w:r>
                </w:p>
              </w:txbxContent>
            </v:textbox>
          </v:roundrect>
        </w:pict>
      </w:r>
    </w:p>
    <w:p w:rsidR="00F5545C" w:rsidRDefault="00F5545C" w:rsidP="00130333">
      <w:pPr>
        <w:rPr>
          <w:rFonts w:ascii="Book Antiqua" w:hAnsi="Book Antiqua"/>
          <w:b/>
          <w:i/>
          <w:iCs/>
          <w:color w:val="0D0D0D"/>
          <w:sz w:val="40"/>
          <w:szCs w:val="40"/>
        </w:rPr>
      </w:pPr>
    </w:p>
    <w:p w:rsidR="00F5545C" w:rsidRDefault="00F5545C" w:rsidP="00F5545C">
      <w:pPr>
        <w:jc w:val="center"/>
        <w:rPr>
          <w:rFonts w:ascii="Book Antiqua" w:hAnsi="Book Antiqua"/>
          <w:b/>
          <w:i/>
          <w:iCs/>
          <w:color w:val="0D0D0D"/>
          <w:sz w:val="40"/>
          <w:szCs w:val="40"/>
        </w:rPr>
      </w:pPr>
    </w:p>
    <w:p w:rsidR="00F5545C" w:rsidRPr="006722F0" w:rsidRDefault="00F5545C" w:rsidP="00F5545C">
      <w:pPr>
        <w:jc w:val="center"/>
        <w:rPr>
          <w:rFonts w:ascii="Book Antiqua" w:hAnsi="Book Antiqua"/>
          <w:b/>
          <w:i/>
          <w:iCs/>
          <w:color w:val="0D0D0D"/>
          <w:sz w:val="40"/>
          <w:szCs w:val="40"/>
        </w:rPr>
      </w:pPr>
    </w:p>
    <w:p w:rsidR="006551D9" w:rsidRDefault="006551D9">
      <w:pPr>
        <w:pStyle w:val="Sansinterligne"/>
      </w:pPr>
    </w:p>
    <w:p w:rsidR="006551D9" w:rsidRDefault="006551D9">
      <w:pPr>
        <w:pStyle w:val="Sansinterligne"/>
      </w:pPr>
    </w:p>
    <w:p w:rsidR="006551D9" w:rsidRDefault="006551D9">
      <w:pPr>
        <w:pStyle w:val="Sansinterligne"/>
      </w:pPr>
    </w:p>
    <w:p w:rsidR="006551D9" w:rsidRDefault="006551D9">
      <w:pPr>
        <w:pStyle w:val="Sansinterligne"/>
      </w:pPr>
    </w:p>
    <w:p w:rsidR="006551D9" w:rsidRDefault="006551D9">
      <w:pPr>
        <w:pStyle w:val="Sansinterligne"/>
      </w:pPr>
    </w:p>
    <w:p w:rsidR="006551D9" w:rsidRDefault="006551D9">
      <w:pPr>
        <w:pStyle w:val="Sansinterligne"/>
      </w:pPr>
    </w:p>
    <w:p w:rsidR="006551D9" w:rsidRDefault="006551D9">
      <w:pPr>
        <w:pStyle w:val="Sansinterligne"/>
      </w:pPr>
    </w:p>
    <w:p w:rsidR="00F5545C" w:rsidRDefault="00F5545C">
      <w:pPr>
        <w:pStyle w:val="Sansinterligne"/>
      </w:pPr>
    </w:p>
    <w:p w:rsidR="006551D9" w:rsidRDefault="006551D9">
      <w:pPr>
        <w:pStyle w:val="Sansinterligne"/>
      </w:pPr>
    </w:p>
    <w:p w:rsidR="002B7BA5" w:rsidRDefault="002B7BA5">
      <w:pPr>
        <w:pStyle w:val="Sansinterligne"/>
      </w:pPr>
    </w:p>
    <w:p w:rsidR="00F5545C" w:rsidRDefault="00F5545C">
      <w:pPr>
        <w:pStyle w:val="Sansinterligne"/>
      </w:pPr>
    </w:p>
    <w:p w:rsidR="00F5545C" w:rsidRDefault="00F5545C">
      <w:pPr>
        <w:pStyle w:val="Sansinterligne"/>
      </w:pPr>
    </w:p>
    <w:p w:rsidR="00F5545C" w:rsidRDefault="00F5545C">
      <w:pPr>
        <w:pStyle w:val="Sansinterligne"/>
      </w:pPr>
    </w:p>
    <w:p w:rsidR="00F5545C" w:rsidRDefault="00F5545C">
      <w:pPr>
        <w:pStyle w:val="Sansinterligne"/>
      </w:pPr>
    </w:p>
    <w:p w:rsidR="00DA4D1E" w:rsidRPr="00DA4D1E" w:rsidRDefault="00161BAB" w:rsidP="00DA4D1E">
      <w:pPr>
        <w:ind w:left="142"/>
        <w:jc w:val="center"/>
        <w:rPr>
          <w:rFonts w:ascii="Eras Medium ITC" w:hAnsi="Eras Medium ITC" w:cs="Arial"/>
          <w:b/>
          <w:bCs/>
          <w:i/>
          <w:iCs/>
          <w:lang w:val="fr-CA"/>
        </w:rPr>
      </w:pPr>
      <w:r>
        <w:rPr>
          <w:rFonts w:ascii="Eras Medium ITC" w:hAnsi="Eras Medium ITC" w:cs="Arial"/>
          <w:b/>
          <w:bCs/>
          <w:i/>
          <w:iCs/>
          <w:lang w:val="fr-CA"/>
        </w:rPr>
        <w:t xml:space="preserve">Passé en application </w:t>
      </w:r>
      <w:r w:rsidR="00DA4D1E" w:rsidRPr="00DA4D1E">
        <w:rPr>
          <w:rFonts w:ascii="Eras Medium ITC" w:hAnsi="Eras Medium ITC" w:cs="Arial"/>
          <w:b/>
          <w:bCs/>
          <w:i/>
          <w:iCs/>
          <w:lang w:val="fr-CA"/>
        </w:rPr>
        <w:t xml:space="preserve">de l’annexe n° 1 du Règlement relatif aux marchés du Centre Hospitalier </w:t>
      </w:r>
      <w:r>
        <w:rPr>
          <w:rFonts w:ascii="Eras Medium ITC" w:hAnsi="Eras Medium ITC" w:cs="Arial"/>
          <w:b/>
          <w:bCs/>
          <w:i/>
          <w:iCs/>
          <w:lang w:val="fr-CA"/>
        </w:rPr>
        <w:t>universitaire TTA</w:t>
      </w:r>
    </w:p>
    <w:p w:rsidR="00544F63" w:rsidRDefault="00544F63" w:rsidP="002B7BA5">
      <w:pPr>
        <w:ind w:left="142"/>
        <w:jc w:val="center"/>
        <w:rPr>
          <w:rFonts w:ascii="Tahoma" w:hAnsi="Tahoma" w:cs="Tahoma"/>
          <w:color w:val="00B0F0"/>
          <w:sz w:val="36"/>
          <w:szCs w:val="36"/>
          <w:lang w:val="fr-CA"/>
        </w:rPr>
      </w:pPr>
    </w:p>
    <w:p w:rsidR="00810D96" w:rsidRPr="00134210" w:rsidRDefault="00810D96" w:rsidP="002B7BA5">
      <w:pPr>
        <w:ind w:left="142"/>
        <w:jc w:val="center"/>
        <w:rPr>
          <w:b/>
          <w:bCs/>
          <w:sz w:val="36"/>
          <w:szCs w:val="36"/>
        </w:rPr>
      </w:pPr>
      <w:r w:rsidRPr="00134210">
        <w:rPr>
          <w:b/>
          <w:bCs/>
          <w:sz w:val="36"/>
          <w:szCs w:val="36"/>
        </w:rPr>
        <w:lastRenderedPageBreak/>
        <w:t>Table des matières</w:t>
      </w:r>
    </w:p>
    <w:p w:rsidR="00DF7094" w:rsidRDefault="00DF7094" w:rsidP="00963A9A">
      <w:pPr>
        <w:ind w:left="142"/>
        <w:jc w:val="center"/>
        <w:rPr>
          <w:rFonts w:ascii="Eras Medium ITC" w:hAnsi="Eras Medium ITC" w:cs="Arial"/>
          <w:sz w:val="20"/>
          <w:u w:val="single"/>
        </w:rPr>
      </w:pPr>
    </w:p>
    <w:bookmarkStart w:id="0" w:name="_Toc212014905"/>
    <w:bookmarkStart w:id="1" w:name="_Toc215909740"/>
    <w:bookmarkStart w:id="2" w:name="_Toc380152500"/>
    <w:p w:rsidR="007C4D60" w:rsidRDefault="007A738D">
      <w:pPr>
        <w:pStyle w:val="TM2"/>
        <w:rPr>
          <w:rFonts w:asciiTheme="minorHAnsi" w:eastAsiaTheme="minorEastAsia" w:hAnsiTheme="minorHAnsi" w:cstheme="minorBidi"/>
          <w:b w:val="0"/>
          <w:bCs w:val="0"/>
          <w:i w:val="0"/>
          <w:iCs w:val="0"/>
          <w:sz w:val="22"/>
          <w:szCs w:val="22"/>
          <w:lang w:val="en-US" w:eastAsia="en-US"/>
        </w:rPr>
      </w:pPr>
      <w:r w:rsidRPr="008B1BEC">
        <w:rPr>
          <w:rFonts w:ascii="Calibri" w:hAnsi="Calibri"/>
          <w:noProof w:val="0"/>
          <w:sz w:val="24"/>
        </w:rPr>
        <w:fldChar w:fldCharType="begin"/>
      </w:r>
      <w:r w:rsidR="005C71EE" w:rsidRPr="008B1BEC">
        <w:rPr>
          <w:sz w:val="24"/>
        </w:rPr>
        <w:instrText xml:space="preserve"> TOC \o "1-3" \h \z \u </w:instrText>
      </w:r>
      <w:r w:rsidRPr="008B1BEC">
        <w:rPr>
          <w:rFonts w:ascii="Calibri" w:hAnsi="Calibri"/>
          <w:noProof w:val="0"/>
          <w:sz w:val="24"/>
        </w:rPr>
        <w:fldChar w:fldCharType="separate"/>
      </w:r>
      <w:hyperlink w:anchor="_Toc71621790" w:history="1">
        <w:r w:rsidR="007C4D60" w:rsidRPr="00D03631">
          <w:rPr>
            <w:rStyle w:val="Lienhypertexte"/>
          </w:rPr>
          <w:t>I.</w:t>
        </w:r>
        <w:r w:rsidR="007C4D60">
          <w:rPr>
            <w:rFonts w:asciiTheme="minorHAnsi" w:eastAsiaTheme="minorEastAsia" w:hAnsiTheme="minorHAnsi" w:cstheme="minorBidi"/>
            <w:b w:val="0"/>
            <w:bCs w:val="0"/>
            <w:i w:val="0"/>
            <w:iCs w:val="0"/>
            <w:sz w:val="22"/>
            <w:szCs w:val="22"/>
            <w:lang w:val="en-US" w:eastAsia="en-US"/>
          </w:rPr>
          <w:tab/>
        </w:r>
        <w:r w:rsidR="007C4D60" w:rsidRPr="00D03631">
          <w:rPr>
            <w:rStyle w:val="Lienhypertexte"/>
          </w:rPr>
          <w:t>DISPOSITIONS GENERALES</w:t>
        </w:r>
        <w:r w:rsidR="007C4D60">
          <w:rPr>
            <w:webHidden/>
          </w:rPr>
          <w:tab/>
        </w:r>
        <w:r>
          <w:rPr>
            <w:webHidden/>
          </w:rPr>
          <w:fldChar w:fldCharType="begin"/>
        </w:r>
        <w:r w:rsidR="007C4D60">
          <w:rPr>
            <w:webHidden/>
          </w:rPr>
          <w:instrText xml:space="preserve"> PAGEREF _Toc71621790 \h </w:instrText>
        </w:r>
        <w:r>
          <w:rPr>
            <w:webHidden/>
          </w:rPr>
        </w:r>
        <w:r>
          <w:rPr>
            <w:webHidden/>
          </w:rPr>
          <w:fldChar w:fldCharType="separate"/>
        </w:r>
        <w:r w:rsidR="00DF0DBC">
          <w:rPr>
            <w:webHidden/>
          </w:rPr>
          <w:t>2</w:t>
        </w:r>
        <w:r>
          <w:rPr>
            <w:webHidden/>
          </w:rPr>
          <w:fldChar w:fldCharType="end"/>
        </w:r>
      </w:hyperlink>
    </w:p>
    <w:p w:rsidR="007C4D60" w:rsidRDefault="009A5068">
      <w:pPr>
        <w:pStyle w:val="TM2"/>
        <w:rPr>
          <w:rFonts w:asciiTheme="minorHAnsi" w:eastAsiaTheme="minorEastAsia" w:hAnsiTheme="minorHAnsi" w:cstheme="minorBidi"/>
          <w:b w:val="0"/>
          <w:bCs w:val="0"/>
          <w:i w:val="0"/>
          <w:iCs w:val="0"/>
          <w:sz w:val="22"/>
          <w:szCs w:val="22"/>
          <w:lang w:val="en-US" w:eastAsia="en-US"/>
        </w:rPr>
      </w:pPr>
      <w:hyperlink w:anchor="_Toc71621791" w:history="1">
        <w:r w:rsidR="007C4D60" w:rsidRPr="00D03631">
          <w:rPr>
            <w:rStyle w:val="Lienhypertexte"/>
          </w:rPr>
          <w:t>ARTICLE 1 : OBJET DU REGLEMENT DE LA CONSULTATION</w:t>
        </w:r>
        <w:r w:rsidR="007C4D60">
          <w:rPr>
            <w:webHidden/>
          </w:rPr>
          <w:tab/>
        </w:r>
        <w:r w:rsidR="007A738D">
          <w:rPr>
            <w:webHidden/>
          </w:rPr>
          <w:fldChar w:fldCharType="begin"/>
        </w:r>
        <w:r w:rsidR="007C4D60">
          <w:rPr>
            <w:webHidden/>
          </w:rPr>
          <w:instrText xml:space="preserve"> PAGEREF _Toc71621791 \h </w:instrText>
        </w:r>
        <w:r w:rsidR="007A738D">
          <w:rPr>
            <w:webHidden/>
          </w:rPr>
        </w:r>
        <w:r w:rsidR="007A738D">
          <w:rPr>
            <w:webHidden/>
          </w:rPr>
          <w:fldChar w:fldCharType="separate"/>
        </w:r>
        <w:r w:rsidR="00DF0DBC">
          <w:rPr>
            <w:webHidden/>
          </w:rPr>
          <w:t>2</w:t>
        </w:r>
        <w:r w:rsidR="007A738D">
          <w:rPr>
            <w:webHidden/>
          </w:rPr>
          <w:fldChar w:fldCharType="end"/>
        </w:r>
      </w:hyperlink>
    </w:p>
    <w:p w:rsidR="007C4D60" w:rsidRDefault="009A5068">
      <w:pPr>
        <w:pStyle w:val="TM2"/>
        <w:rPr>
          <w:rFonts w:asciiTheme="minorHAnsi" w:eastAsiaTheme="minorEastAsia" w:hAnsiTheme="minorHAnsi" w:cstheme="minorBidi"/>
          <w:b w:val="0"/>
          <w:bCs w:val="0"/>
          <w:i w:val="0"/>
          <w:iCs w:val="0"/>
          <w:sz w:val="22"/>
          <w:szCs w:val="22"/>
          <w:lang w:val="en-US" w:eastAsia="en-US"/>
        </w:rPr>
      </w:pPr>
      <w:hyperlink w:anchor="_Toc71621792" w:history="1">
        <w:r w:rsidR="007C4D60" w:rsidRPr="00D03631">
          <w:rPr>
            <w:rStyle w:val="Lienhypertexte"/>
          </w:rPr>
          <w:t>ARTICLE 3 : CONVENTION</w:t>
        </w:r>
        <w:r w:rsidR="007C4D60">
          <w:rPr>
            <w:webHidden/>
          </w:rPr>
          <w:tab/>
        </w:r>
        <w:r w:rsidR="007A738D">
          <w:rPr>
            <w:webHidden/>
          </w:rPr>
          <w:fldChar w:fldCharType="begin"/>
        </w:r>
        <w:r w:rsidR="007C4D60">
          <w:rPr>
            <w:webHidden/>
          </w:rPr>
          <w:instrText xml:space="preserve"> PAGEREF _Toc71621792 \h </w:instrText>
        </w:r>
        <w:r w:rsidR="007A738D">
          <w:rPr>
            <w:webHidden/>
          </w:rPr>
        </w:r>
        <w:r w:rsidR="007A738D">
          <w:rPr>
            <w:webHidden/>
          </w:rPr>
          <w:fldChar w:fldCharType="separate"/>
        </w:r>
        <w:r w:rsidR="00DF0DBC">
          <w:rPr>
            <w:webHidden/>
          </w:rPr>
          <w:t>2</w:t>
        </w:r>
        <w:r w:rsidR="007A738D">
          <w:rPr>
            <w:webHidden/>
          </w:rPr>
          <w:fldChar w:fldCharType="end"/>
        </w:r>
      </w:hyperlink>
    </w:p>
    <w:p w:rsidR="007C4D60" w:rsidRDefault="009A5068">
      <w:pPr>
        <w:pStyle w:val="TM2"/>
        <w:rPr>
          <w:rFonts w:asciiTheme="minorHAnsi" w:eastAsiaTheme="minorEastAsia" w:hAnsiTheme="minorHAnsi" w:cstheme="minorBidi"/>
          <w:b w:val="0"/>
          <w:bCs w:val="0"/>
          <w:i w:val="0"/>
          <w:iCs w:val="0"/>
          <w:sz w:val="22"/>
          <w:szCs w:val="22"/>
          <w:lang w:val="en-US" w:eastAsia="en-US"/>
        </w:rPr>
      </w:pPr>
      <w:hyperlink w:anchor="_Toc71621793" w:history="1">
        <w:r w:rsidR="007C4D60" w:rsidRPr="00D03631">
          <w:rPr>
            <w:rStyle w:val="Lienhypertexte"/>
          </w:rPr>
          <w:t>II.</w:t>
        </w:r>
        <w:r w:rsidR="007C4D60">
          <w:rPr>
            <w:rFonts w:asciiTheme="minorHAnsi" w:eastAsiaTheme="minorEastAsia" w:hAnsiTheme="minorHAnsi" w:cstheme="minorBidi"/>
            <w:b w:val="0"/>
            <w:bCs w:val="0"/>
            <w:i w:val="0"/>
            <w:iCs w:val="0"/>
            <w:sz w:val="22"/>
            <w:szCs w:val="22"/>
            <w:lang w:val="en-US" w:eastAsia="en-US"/>
          </w:rPr>
          <w:tab/>
        </w:r>
        <w:r w:rsidR="007C4D60" w:rsidRPr="00D03631">
          <w:rPr>
            <w:rStyle w:val="Lienhypertexte"/>
          </w:rPr>
          <w:t>INSTRUCTIONS AUX CONCURRENTS</w:t>
        </w:r>
        <w:r w:rsidR="007C4D60">
          <w:rPr>
            <w:webHidden/>
          </w:rPr>
          <w:tab/>
        </w:r>
        <w:r w:rsidR="007A738D">
          <w:rPr>
            <w:webHidden/>
          </w:rPr>
          <w:fldChar w:fldCharType="begin"/>
        </w:r>
        <w:r w:rsidR="007C4D60">
          <w:rPr>
            <w:webHidden/>
          </w:rPr>
          <w:instrText xml:space="preserve"> PAGEREF _Toc71621793 \h </w:instrText>
        </w:r>
        <w:r w:rsidR="007A738D">
          <w:rPr>
            <w:webHidden/>
          </w:rPr>
        </w:r>
        <w:r w:rsidR="007A738D">
          <w:rPr>
            <w:webHidden/>
          </w:rPr>
          <w:fldChar w:fldCharType="separate"/>
        </w:r>
        <w:r w:rsidR="00DF0DBC">
          <w:rPr>
            <w:webHidden/>
          </w:rPr>
          <w:t>2</w:t>
        </w:r>
        <w:r w:rsidR="007A738D">
          <w:rPr>
            <w:webHidden/>
          </w:rPr>
          <w:fldChar w:fldCharType="end"/>
        </w:r>
      </w:hyperlink>
    </w:p>
    <w:p w:rsidR="007C4D60" w:rsidRDefault="009A5068">
      <w:pPr>
        <w:pStyle w:val="TM2"/>
        <w:rPr>
          <w:rFonts w:asciiTheme="minorHAnsi" w:eastAsiaTheme="minorEastAsia" w:hAnsiTheme="minorHAnsi" w:cstheme="minorBidi"/>
          <w:b w:val="0"/>
          <w:bCs w:val="0"/>
          <w:i w:val="0"/>
          <w:iCs w:val="0"/>
          <w:sz w:val="22"/>
          <w:szCs w:val="22"/>
          <w:lang w:val="en-US" w:eastAsia="en-US"/>
        </w:rPr>
      </w:pPr>
      <w:hyperlink w:anchor="_Toc71621794" w:history="1">
        <w:r w:rsidR="007C4D60" w:rsidRPr="00D03631">
          <w:rPr>
            <w:rStyle w:val="Lienhypertexte"/>
          </w:rPr>
          <w:t>ARTICLE 4 : CONTENU DU DOSSIER DEL’APPEL A LA CONCURRENCE</w:t>
        </w:r>
        <w:r w:rsidR="007C4D60">
          <w:rPr>
            <w:webHidden/>
          </w:rPr>
          <w:tab/>
        </w:r>
        <w:r w:rsidR="007A738D">
          <w:rPr>
            <w:webHidden/>
          </w:rPr>
          <w:fldChar w:fldCharType="begin"/>
        </w:r>
        <w:r w:rsidR="007C4D60">
          <w:rPr>
            <w:webHidden/>
          </w:rPr>
          <w:instrText xml:space="preserve"> PAGEREF _Toc71621794 \h </w:instrText>
        </w:r>
        <w:r w:rsidR="007A738D">
          <w:rPr>
            <w:webHidden/>
          </w:rPr>
        </w:r>
        <w:r w:rsidR="007A738D">
          <w:rPr>
            <w:webHidden/>
          </w:rPr>
          <w:fldChar w:fldCharType="separate"/>
        </w:r>
        <w:r w:rsidR="00DF0DBC">
          <w:rPr>
            <w:webHidden/>
          </w:rPr>
          <w:t>2</w:t>
        </w:r>
        <w:r w:rsidR="007A738D">
          <w:rPr>
            <w:webHidden/>
          </w:rPr>
          <w:fldChar w:fldCharType="end"/>
        </w:r>
      </w:hyperlink>
    </w:p>
    <w:p w:rsidR="007C4D60" w:rsidRDefault="009A5068">
      <w:pPr>
        <w:pStyle w:val="TM2"/>
        <w:rPr>
          <w:rFonts w:asciiTheme="minorHAnsi" w:eastAsiaTheme="minorEastAsia" w:hAnsiTheme="minorHAnsi" w:cstheme="minorBidi"/>
          <w:b w:val="0"/>
          <w:bCs w:val="0"/>
          <w:i w:val="0"/>
          <w:iCs w:val="0"/>
          <w:sz w:val="22"/>
          <w:szCs w:val="22"/>
          <w:lang w:val="en-US" w:eastAsia="en-US"/>
        </w:rPr>
      </w:pPr>
      <w:hyperlink w:anchor="_Toc71621795" w:history="1">
        <w:r w:rsidR="007C4D60" w:rsidRPr="00D03631">
          <w:rPr>
            <w:rStyle w:val="Lienhypertexte"/>
          </w:rPr>
          <w:t>ARTICLE 5 :RETRAIT DU DOSSIER D’APPEL A LA CONCURRENCE</w:t>
        </w:r>
        <w:r w:rsidR="007C4D60">
          <w:rPr>
            <w:webHidden/>
          </w:rPr>
          <w:tab/>
        </w:r>
        <w:r w:rsidR="007A738D">
          <w:rPr>
            <w:webHidden/>
          </w:rPr>
          <w:fldChar w:fldCharType="begin"/>
        </w:r>
        <w:r w:rsidR="007C4D60">
          <w:rPr>
            <w:webHidden/>
          </w:rPr>
          <w:instrText xml:space="preserve"> PAGEREF _Toc71621795 \h </w:instrText>
        </w:r>
        <w:r w:rsidR="007A738D">
          <w:rPr>
            <w:webHidden/>
          </w:rPr>
        </w:r>
        <w:r w:rsidR="007A738D">
          <w:rPr>
            <w:webHidden/>
          </w:rPr>
          <w:fldChar w:fldCharType="separate"/>
        </w:r>
        <w:r w:rsidR="00DF0DBC">
          <w:rPr>
            <w:webHidden/>
          </w:rPr>
          <w:t>2</w:t>
        </w:r>
        <w:r w:rsidR="007A738D">
          <w:rPr>
            <w:webHidden/>
          </w:rPr>
          <w:fldChar w:fldCharType="end"/>
        </w:r>
      </w:hyperlink>
    </w:p>
    <w:p w:rsidR="007C4D60" w:rsidRDefault="009A5068">
      <w:pPr>
        <w:pStyle w:val="TM2"/>
        <w:rPr>
          <w:rFonts w:asciiTheme="minorHAnsi" w:eastAsiaTheme="minorEastAsia" w:hAnsiTheme="minorHAnsi" w:cstheme="minorBidi"/>
          <w:b w:val="0"/>
          <w:bCs w:val="0"/>
          <w:i w:val="0"/>
          <w:iCs w:val="0"/>
          <w:sz w:val="22"/>
          <w:szCs w:val="22"/>
          <w:lang w:val="en-US" w:eastAsia="en-US"/>
        </w:rPr>
      </w:pPr>
      <w:hyperlink w:anchor="_Toc71621796" w:history="1">
        <w:r w:rsidR="007C4D60" w:rsidRPr="00D03631">
          <w:rPr>
            <w:rStyle w:val="Lienhypertexte"/>
          </w:rPr>
          <w:t>ARTICLE 6 :CONDITIONS REQUISES DES CONCURRENTS</w:t>
        </w:r>
        <w:r w:rsidR="007C4D60">
          <w:rPr>
            <w:webHidden/>
          </w:rPr>
          <w:tab/>
        </w:r>
        <w:r w:rsidR="007A738D">
          <w:rPr>
            <w:webHidden/>
          </w:rPr>
          <w:fldChar w:fldCharType="begin"/>
        </w:r>
        <w:r w:rsidR="007C4D60">
          <w:rPr>
            <w:webHidden/>
          </w:rPr>
          <w:instrText xml:space="preserve"> PAGEREF _Toc71621796 \h </w:instrText>
        </w:r>
        <w:r w:rsidR="007A738D">
          <w:rPr>
            <w:webHidden/>
          </w:rPr>
        </w:r>
        <w:r w:rsidR="007A738D">
          <w:rPr>
            <w:webHidden/>
          </w:rPr>
          <w:fldChar w:fldCharType="separate"/>
        </w:r>
        <w:r w:rsidR="00DF0DBC">
          <w:rPr>
            <w:webHidden/>
          </w:rPr>
          <w:t>2</w:t>
        </w:r>
        <w:r w:rsidR="007A738D">
          <w:rPr>
            <w:webHidden/>
          </w:rPr>
          <w:fldChar w:fldCharType="end"/>
        </w:r>
      </w:hyperlink>
    </w:p>
    <w:p w:rsidR="007C4D60" w:rsidRDefault="009A5068">
      <w:pPr>
        <w:pStyle w:val="TM2"/>
        <w:rPr>
          <w:rFonts w:asciiTheme="minorHAnsi" w:eastAsiaTheme="minorEastAsia" w:hAnsiTheme="minorHAnsi" w:cstheme="minorBidi"/>
          <w:b w:val="0"/>
          <w:bCs w:val="0"/>
          <w:i w:val="0"/>
          <w:iCs w:val="0"/>
          <w:sz w:val="22"/>
          <w:szCs w:val="22"/>
          <w:lang w:val="en-US" w:eastAsia="en-US"/>
        </w:rPr>
      </w:pPr>
      <w:hyperlink w:anchor="_Toc71621797" w:history="1">
        <w:r w:rsidR="007C4D60" w:rsidRPr="00D03631">
          <w:rPr>
            <w:rStyle w:val="Lienhypertexte"/>
          </w:rPr>
          <w:t>ARTICLE 7 : LISTE DES PIECES JUSTIFIANT LES CAPACITES ET QUALITES DES CONCURRENTS</w:t>
        </w:r>
        <w:r w:rsidR="007C4D60">
          <w:rPr>
            <w:webHidden/>
          </w:rPr>
          <w:tab/>
        </w:r>
        <w:r w:rsidR="007A738D">
          <w:rPr>
            <w:webHidden/>
          </w:rPr>
          <w:fldChar w:fldCharType="begin"/>
        </w:r>
        <w:r w:rsidR="007C4D60">
          <w:rPr>
            <w:webHidden/>
          </w:rPr>
          <w:instrText xml:space="preserve"> PAGEREF _Toc71621797 \h </w:instrText>
        </w:r>
        <w:r w:rsidR="007A738D">
          <w:rPr>
            <w:webHidden/>
          </w:rPr>
        </w:r>
        <w:r w:rsidR="007A738D">
          <w:rPr>
            <w:webHidden/>
          </w:rPr>
          <w:fldChar w:fldCharType="separate"/>
        </w:r>
        <w:r w:rsidR="00DF0DBC">
          <w:rPr>
            <w:webHidden/>
          </w:rPr>
          <w:t>3</w:t>
        </w:r>
        <w:r w:rsidR="007A738D">
          <w:rPr>
            <w:webHidden/>
          </w:rPr>
          <w:fldChar w:fldCharType="end"/>
        </w:r>
      </w:hyperlink>
    </w:p>
    <w:p w:rsidR="007C4D60" w:rsidRDefault="009A5068">
      <w:pPr>
        <w:pStyle w:val="TM3"/>
        <w:tabs>
          <w:tab w:val="left" w:pos="1200"/>
          <w:tab w:val="right" w:leader="dot" w:pos="9061"/>
        </w:tabs>
        <w:rPr>
          <w:rFonts w:asciiTheme="minorHAnsi" w:eastAsiaTheme="minorEastAsia" w:hAnsiTheme="minorHAnsi" w:cstheme="minorBidi"/>
          <w:noProof/>
          <w:sz w:val="22"/>
          <w:szCs w:val="22"/>
          <w:lang w:val="en-US" w:eastAsia="en-US"/>
        </w:rPr>
      </w:pPr>
      <w:hyperlink w:anchor="_Toc71621798" w:history="1">
        <w:r w:rsidR="007C4D60" w:rsidRPr="00D03631">
          <w:rPr>
            <w:rStyle w:val="Lienhypertexte"/>
            <w:rFonts w:asciiTheme="majorBidi" w:hAnsiTheme="majorBidi" w:cstheme="majorBidi"/>
            <w:b/>
            <w:bCs/>
            <w:noProof/>
          </w:rPr>
          <w:t>7.1-</w:t>
        </w:r>
        <w:r w:rsidR="007C4D60">
          <w:rPr>
            <w:rFonts w:asciiTheme="minorHAnsi" w:eastAsiaTheme="minorEastAsia" w:hAnsiTheme="minorHAnsi" w:cstheme="minorBidi"/>
            <w:noProof/>
            <w:sz w:val="22"/>
            <w:szCs w:val="22"/>
            <w:lang w:val="en-US" w:eastAsia="en-US"/>
          </w:rPr>
          <w:tab/>
        </w:r>
        <w:r w:rsidR="007C4D60" w:rsidRPr="00D03631">
          <w:rPr>
            <w:rStyle w:val="Lienhypertexte"/>
            <w:rFonts w:asciiTheme="majorBidi" w:hAnsiTheme="majorBidi" w:cstheme="majorBidi"/>
            <w:b/>
            <w:bCs/>
            <w:noProof/>
          </w:rPr>
          <w:t>Le dossier administratif comprend :</w:t>
        </w:r>
        <w:r w:rsidR="007C4D60">
          <w:rPr>
            <w:noProof/>
            <w:webHidden/>
          </w:rPr>
          <w:tab/>
        </w:r>
        <w:r w:rsidR="007A738D">
          <w:rPr>
            <w:noProof/>
            <w:webHidden/>
          </w:rPr>
          <w:fldChar w:fldCharType="begin"/>
        </w:r>
        <w:r w:rsidR="007C4D60">
          <w:rPr>
            <w:noProof/>
            <w:webHidden/>
          </w:rPr>
          <w:instrText xml:space="preserve"> PAGEREF _Toc71621798 \h </w:instrText>
        </w:r>
        <w:r w:rsidR="007A738D">
          <w:rPr>
            <w:noProof/>
            <w:webHidden/>
          </w:rPr>
        </w:r>
        <w:r w:rsidR="007A738D">
          <w:rPr>
            <w:noProof/>
            <w:webHidden/>
          </w:rPr>
          <w:fldChar w:fldCharType="separate"/>
        </w:r>
        <w:r w:rsidR="00DF0DBC">
          <w:rPr>
            <w:noProof/>
            <w:webHidden/>
          </w:rPr>
          <w:t>3</w:t>
        </w:r>
        <w:r w:rsidR="007A738D">
          <w:rPr>
            <w:noProof/>
            <w:webHidden/>
          </w:rPr>
          <w:fldChar w:fldCharType="end"/>
        </w:r>
      </w:hyperlink>
    </w:p>
    <w:p w:rsidR="007C4D60" w:rsidRDefault="009A5068">
      <w:pPr>
        <w:pStyle w:val="TM3"/>
        <w:tabs>
          <w:tab w:val="left" w:pos="1200"/>
          <w:tab w:val="right" w:leader="dot" w:pos="9061"/>
        </w:tabs>
        <w:rPr>
          <w:rFonts w:asciiTheme="minorHAnsi" w:eastAsiaTheme="minorEastAsia" w:hAnsiTheme="minorHAnsi" w:cstheme="minorBidi"/>
          <w:noProof/>
          <w:sz w:val="22"/>
          <w:szCs w:val="22"/>
          <w:lang w:val="en-US" w:eastAsia="en-US"/>
        </w:rPr>
      </w:pPr>
      <w:hyperlink w:anchor="_Toc71621799" w:history="1">
        <w:r w:rsidR="007C4D60" w:rsidRPr="00D03631">
          <w:rPr>
            <w:rStyle w:val="Lienhypertexte"/>
            <w:rFonts w:asciiTheme="majorBidi" w:hAnsiTheme="majorBidi" w:cstheme="majorBidi"/>
            <w:b/>
            <w:bCs/>
            <w:noProof/>
          </w:rPr>
          <w:t>7.2-</w:t>
        </w:r>
        <w:r w:rsidR="007C4D60">
          <w:rPr>
            <w:rFonts w:asciiTheme="minorHAnsi" w:eastAsiaTheme="minorEastAsia" w:hAnsiTheme="minorHAnsi" w:cstheme="minorBidi"/>
            <w:noProof/>
            <w:sz w:val="22"/>
            <w:szCs w:val="22"/>
            <w:lang w:val="en-US" w:eastAsia="en-US"/>
          </w:rPr>
          <w:tab/>
        </w:r>
        <w:r w:rsidR="007C4D60" w:rsidRPr="00D03631">
          <w:rPr>
            <w:rStyle w:val="Lienhypertexte"/>
            <w:rFonts w:asciiTheme="majorBidi" w:hAnsiTheme="majorBidi" w:cstheme="majorBidi"/>
            <w:b/>
            <w:bCs/>
            <w:noProof/>
          </w:rPr>
          <w:t>Le dossier technique comprend :</w:t>
        </w:r>
        <w:r w:rsidR="007C4D60">
          <w:rPr>
            <w:noProof/>
            <w:webHidden/>
          </w:rPr>
          <w:tab/>
        </w:r>
        <w:r w:rsidR="007A738D">
          <w:rPr>
            <w:noProof/>
            <w:webHidden/>
          </w:rPr>
          <w:fldChar w:fldCharType="begin"/>
        </w:r>
        <w:r w:rsidR="007C4D60">
          <w:rPr>
            <w:noProof/>
            <w:webHidden/>
          </w:rPr>
          <w:instrText xml:space="preserve"> PAGEREF _Toc71621799 \h </w:instrText>
        </w:r>
        <w:r w:rsidR="007A738D">
          <w:rPr>
            <w:noProof/>
            <w:webHidden/>
          </w:rPr>
        </w:r>
        <w:r w:rsidR="007A738D">
          <w:rPr>
            <w:noProof/>
            <w:webHidden/>
          </w:rPr>
          <w:fldChar w:fldCharType="separate"/>
        </w:r>
        <w:r w:rsidR="00DF0DBC">
          <w:rPr>
            <w:noProof/>
            <w:webHidden/>
          </w:rPr>
          <w:t>3</w:t>
        </w:r>
        <w:r w:rsidR="007A738D">
          <w:rPr>
            <w:noProof/>
            <w:webHidden/>
          </w:rPr>
          <w:fldChar w:fldCharType="end"/>
        </w:r>
      </w:hyperlink>
    </w:p>
    <w:p w:rsidR="007C4D60" w:rsidRDefault="009A5068">
      <w:pPr>
        <w:pStyle w:val="TM2"/>
        <w:rPr>
          <w:rFonts w:asciiTheme="minorHAnsi" w:eastAsiaTheme="minorEastAsia" w:hAnsiTheme="minorHAnsi" w:cstheme="minorBidi"/>
          <w:b w:val="0"/>
          <w:bCs w:val="0"/>
          <w:i w:val="0"/>
          <w:iCs w:val="0"/>
          <w:sz w:val="22"/>
          <w:szCs w:val="22"/>
          <w:lang w:val="en-US" w:eastAsia="en-US"/>
        </w:rPr>
      </w:pPr>
      <w:hyperlink w:anchor="_Toc71621800" w:history="1">
        <w:r w:rsidR="007C4D60" w:rsidRPr="00D03631">
          <w:rPr>
            <w:rStyle w:val="Lienhypertexte"/>
          </w:rPr>
          <w:t>ARTICLE 8 : OFFRE FINANCIERE</w:t>
        </w:r>
        <w:r w:rsidR="007C4D60">
          <w:rPr>
            <w:webHidden/>
          </w:rPr>
          <w:tab/>
        </w:r>
        <w:r w:rsidR="007A738D">
          <w:rPr>
            <w:webHidden/>
          </w:rPr>
          <w:fldChar w:fldCharType="begin"/>
        </w:r>
        <w:r w:rsidR="007C4D60">
          <w:rPr>
            <w:webHidden/>
          </w:rPr>
          <w:instrText xml:space="preserve"> PAGEREF _Toc71621800 \h </w:instrText>
        </w:r>
        <w:r w:rsidR="007A738D">
          <w:rPr>
            <w:webHidden/>
          </w:rPr>
        </w:r>
        <w:r w:rsidR="007A738D">
          <w:rPr>
            <w:webHidden/>
          </w:rPr>
          <w:fldChar w:fldCharType="separate"/>
        </w:r>
        <w:r w:rsidR="00DF0DBC">
          <w:rPr>
            <w:webHidden/>
          </w:rPr>
          <w:t>3</w:t>
        </w:r>
        <w:r w:rsidR="007A738D">
          <w:rPr>
            <w:webHidden/>
          </w:rPr>
          <w:fldChar w:fldCharType="end"/>
        </w:r>
      </w:hyperlink>
    </w:p>
    <w:p w:rsidR="007C4D60" w:rsidRDefault="009A5068">
      <w:pPr>
        <w:pStyle w:val="TM2"/>
        <w:rPr>
          <w:rFonts w:asciiTheme="minorHAnsi" w:eastAsiaTheme="minorEastAsia" w:hAnsiTheme="minorHAnsi" w:cstheme="minorBidi"/>
          <w:b w:val="0"/>
          <w:bCs w:val="0"/>
          <w:i w:val="0"/>
          <w:iCs w:val="0"/>
          <w:sz w:val="22"/>
          <w:szCs w:val="22"/>
          <w:lang w:val="en-US" w:eastAsia="en-US"/>
        </w:rPr>
      </w:pPr>
      <w:hyperlink w:anchor="_Toc71621801" w:history="1">
        <w:r w:rsidR="007C4D60" w:rsidRPr="00D03631">
          <w:rPr>
            <w:rStyle w:val="Lienhypertexte"/>
          </w:rPr>
          <w:t>ARTICLE 9 : INEXACTITUDE DES INFORMATIONS FOURNIES</w:t>
        </w:r>
        <w:r w:rsidR="007C4D60">
          <w:rPr>
            <w:webHidden/>
          </w:rPr>
          <w:tab/>
        </w:r>
        <w:r w:rsidR="007A738D">
          <w:rPr>
            <w:webHidden/>
          </w:rPr>
          <w:fldChar w:fldCharType="begin"/>
        </w:r>
        <w:r w:rsidR="007C4D60">
          <w:rPr>
            <w:webHidden/>
          </w:rPr>
          <w:instrText xml:space="preserve"> PAGEREF _Toc71621801 \h </w:instrText>
        </w:r>
        <w:r w:rsidR="007A738D">
          <w:rPr>
            <w:webHidden/>
          </w:rPr>
        </w:r>
        <w:r w:rsidR="007A738D">
          <w:rPr>
            <w:webHidden/>
          </w:rPr>
          <w:fldChar w:fldCharType="separate"/>
        </w:r>
        <w:r w:rsidR="00DF0DBC">
          <w:rPr>
            <w:webHidden/>
          </w:rPr>
          <w:t>3</w:t>
        </w:r>
        <w:r w:rsidR="007A738D">
          <w:rPr>
            <w:webHidden/>
          </w:rPr>
          <w:fldChar w:fldCharType="end"/>
        </w:r>
      </w:hyperlink>
    </w:p>
    <w:p w:rsidR="007C4D60" w:rsidRDefault="009A5068">
      <w:pPr>
        <w:pStyle w:val="TM2"/>
        <w:rPr>
          <w:rFonts w:asciiTheme="minorHAnsi" w:eastAsiaTheme="minorEastAsia" w:hAnsiTheme="minorHAnsi" w:cstheme="minorBidi"/>
          <w:b w:val="0"/>
          <w:bCs w:val="0"/>
          <w:i w:val="0"/>
          <w:iCs w:val="0"/>
          <w:sz w:val="22"/>
          <w:szCs w:val="22"/>
          <w:lang w:val="en-US" w:eastAsia="en-US"/>
        </w:rPr>
      </w:pPr>
      <w:hyperlink w:anchor="_Toc71621802" w:history="1">
        <w:r w:rsidR="007C4D60" w:rsidRPr="00D03631">
          <w:rPr>
            <w:rStyle w:val="Lienhypertexte"/>
          </w:rPr>
          <w:t>ARTICLE 10 : CONTENU ET PRESENTATION DES DOSSIERS DES CONCURRENTS</w:t>
        </w:r>
        <w:r w:rsidR="007C4D60">
          <w:rPr>
            <w:webHidden/>
          </w:rPr>
          <w:tab/>
        </w:r>
        <w:r w:rsidR="007A738D">
          <w:rPr>
            <w:webHidden/>
          </w:rPr>
          <w:fldChar w:fldCharType="begin"/>
        </w:r>
        <w:r w:rsidR="007C4D60">
          <w:rPr>
            <w:webHidden/>
          </w:rPr>
          <w:instrText xml:space="preserve"> PAGEREF _Toc71621802 \h </w:instrText>
        </w:r>
        <w:r w:rsidR="007A738D">
          <w:rPr>
            <w:webHidden/>
          </w:rPr>
        </w:r>
        <w:r w:rsidR="007A738D">
          <w:rPr>
            <w:webHidden/>
          </w:rPr>
          <w:fldChar w:fldCharType="separate"/>
        </w:r>
        <w:r w:rsidR="00DF0DBC">
          <w:rPr>
            <w:webHidden/>
          </w:rPr>
          <w:t>4</w:t>
        </w:r>
        <w:r w:rsidR="007A738D">
          <w:rPr>
            <w:webHidden/>
          </w:rPr>
          <w:fldChar w:fldCharType="end"/>
        </w:r>
      </w:hyperlink>
    </w:p>
    <w:p w:rsidR="007C4D60" w:rsidRDefault="009A5068">
      <w:pPr>
        <w:pStyle w:val="TM3"/>
        <w:tabs>
          <w:tab w:val="right" w:leader="dot" w:pos="9061"/>
        </w:tabs>
        <w:rPr>
          <w:rFonts w:asciiTheme="minorHAnsi" w:eastAsiaTheme="minorEastAsia" w:hAnsiTheme="minorHAnsi" w:cstheme="minorBidi"/>
          <w:noProof/>
          <w:sz w:val="22"/>
          <w:szCs w:val="22"/>
          <w:lang w:val="en-US" w:eastAsia="en-US"/>
        </w:rPr>
      </w:pPr>
      <w:hyperlink w:anchor="_Toc71621803" w:history="1">
        <w:r w:rsidR="007C4D60" w:rsidRPr="00D03631">
          <w:rPr>
            <w:rStyle w:val="Lienhypertexte"/>
            <w:rFonts w:asciiTheme="majorBidi" w:hAnsiTheme="majorBidi" w:cstheme="majorBidi"/>
            <w:noProof/>
          </w:rPr>
          <w:t>10.1. Contenu des dossiers des concurrents</w:t>
        </w:r>
        <w:r w:rsidR="007C4D60">
          <w:rPr>
            <w:noProof/>
            <w:webHidden/>
          </w:rPr>
          <w:tab/>
        </w:r>
        <w:r w:rsidR="007A738D">
          <w:rPr>
            <w:noProof/>
            <w:webHidden/>
          </w:rPr>
          <w:fldChar w:fldCharType="begin"/>
        </w:r>
        <w:r w:rsidR="007C4D60">
          <w:rPr>
            <w:noProof/>
            <w:webHidden/>
          </w:rPr>
          <w:instrText xml:space="preserve"> PAGEREF _Toc71621803 \h </w:instrText>
        </w:r>
        <w:r w:rsidR="007A738D">
          <w:rPr>
            <w:noProof/>
            <w:webHidden/>
          </w:rPr>
        </w:r>
        <w:r w:rsidR="007A738D">
          <w:rPr>
            <w:noProof/>
            <w:webHidden/>
          </w:rPr>
          <w:fldChar w:fldCharType="separate"/>
        </w:r>
        <w:r w:rsidR="00DF0DBC">
          <w:rPr>
            <w:noProof/>
            <w:webHidden/>
          </w:rPr>
          <w:t>4</w:t>
        </w:r>
        <w:r w:rsidR="007A738D">
          <w:rPr>
            <w:noProof/>
            <w:webHidden/>
          </w:rPr>
          <w:fldChar w:fldCharType="end"/>
        </w:r>
      </w:hyperlink>
    </w:p>
    <w:p w:rsidR="007C4D60" w:rsidRDefault="009A5068">
      <w:pPr>
        <w:pStyle w:val="TM3"/>
        <w:tabs>
          <w:tab w:val="right" w:leader="dot" w:pos="9061"/>
        </w:tabs>
        <w:rPr>
          <w:rFonts w:asciiTheme="minorHAnsi" w:eastAsiaTheme="minorEastAsia" w:hAnsiTheme="minorHAnsi" w:cstheme="minorBidi"/>
          <w:noProof/>
          <w:sz w:val="22"/>
          <w:szCs w:val="22"/>
          <w:lang w:val="en-US" w:eastAsia="en-US"/>
        </w:rPr>
      </w:pPr>
      <w:hyperlink w:anchor="_Toc71621804" w:history="1">
        <w:r w:rsidR="007C4D60" w:rsidRPr="00D03631">
          <w:rPr>
            <w:rStyle w:val="Lienhypertexte"/>
            <w:rFonts w:asciiTheme="majorBidi" w:hAnsiTheme="majorBidi" w:cstheme="majorBidi"/>
            <w:noProof/>
          </w:rPr>
          <w:t>10.2. Présentation des dossiers des concurrents</w:t>
        </w:r>
        <w:r w:rsidR="007C4D60">
          <w:rPr>
            <w:noProof/>
            <w:webHidden/>
          </w:rPr>
          <w:tab/>
        </w:r>
        <w:r w:rsidR="007A738D">
          <w:rPr>
            <w:noProof/>
            <w:webHidden/>
          </w:rPr>
          <w:fldChar w:fldCharType="begin"/>
        </w:r>
        <w:r w:rsidR="007C4D60">
          <w:rPr>
            <w:noProof/>
            <w:webHidden/>
          </w:rPr>
          <w:instrText xml:space="preserve"> PAGEREF _Toc71621804 \h </w:instrText>
        </w:r>
        <w:r w:rsidR="007A738D">
          <w:rPr>
            <w:noProof/>
            <w:webHidden/>
          </w:rPr>
        </w:r>
        <w:r w:rsidR="007A738D">
          <w:rPr>
            <w:noProof/>
            <w:webHidden/>
          </w:rPr>
          <w:fldChar w:fldCharType="separate"/>
        </w:r>
        <w:r w:rsidR="00DF0DBC">
          <w:rPr>
            <w:noProof/>
            <w:webHidden/>
          </w:rPr>
          <w:t>4</w:t>
        </w:r>
        <w:r w:rsidR="007A738D">
          <w:rPr>
            <w:noProof/>
            <w:webHidden/>
          </w:rPr>
          <w:fldChar w:fldCharType="end"/>
        </w:r>
      </w:hyperlink>
    </w:p>
    <w:p w:rsidR="007C4D60" w:rsidRDefault="009A5068">
      <w:pPr>
        <w:pStyle w:val="TM2"/>
        <w:rPr>
          <w:rFonts w:asciiTheme="minorHAnsi" w:eastAsiaTheme="minorEastAsia" w:hAnsiTheme="minorHAnsi" w:cstheme="minorBidi"/>
          <w:b w:val="0"/>
          <w:bCs w:val="0"/>
          <w:i w:val="0"/>
          <w:iCs w:val="0"/>
          <w:sz w:val="22"/>
          <w:szCs w:val="22"/>
          <w:lang w:val="en-US" w:eastAsia="en-US"/>
        </w:rPr>
      </w:pPr>
      <w:hyperlink w:anchor="_Toc71621805" w:history="1">
        <w:r w:rsidR="007C4D60" w:rsidRPr="00D03631">
          <w:rPr>
            <w:rStyle w:val="Lienhypertexte"/>
          </w:rPr>
          <w:t>ARTICLE 11 : DEPOT DES PLIS DES CONCURRENTS</w:t>
        </w:r>
        <w:r w:rsidR="007C4D60">
          <w:rPr>
            <w:webHidden/>
          </w:rPr>
          <w:tab/>
        </w:r>
        <w:r w:rsidR="007A738D">
          <w:rPr>
            <w:webHidden/>
          </w:rPr>
          <w:fldChar w:fldCharType="begin"/>
        </w:r>
        <w:r w:rsidR="007C4D60">
          <w:rPr>
            <w:webHidden/>
          </w:rPr>
          <w:instrText xml:space="preserve"> PAGEREF _Toc71621805 \h </w:instrText>
        </w:r>
        <w:r w:rsidR="007A738D">
          <w:rPr>
            <w:webHidden/>
          </w:rPr>
        </w:r>
        <w:r w:rsidR="007A738D">
          <w:rPr>
            <w:webHidden/>
          </w:rPr>
          <w:fldChar w:fldCharType="separate"/>
        </w:r>
        <w:r w:rsidR="00DF0DBC">
          <w:rPr>
            <w:webHidden/>
          </w:rPr>
          <w:t>4</w:t>
        </w:r>
        <w:r w:rsidR="007A738D">
          <w:rPr>
            <w:webHidden/>
          </w:rPr>
          <w:fldChar w:fldCharType="end"/>
        </w:r>
      </w:hyperlink>
    </w:p>
    <w:p w:rsidR="007C4D60" w:rsidRDefault="009A5068">
      <w:pPr>
        <w:pStyle w:val="TM2"/>
        <w:rPr>
          <w:rFonts w:asciiTheme="minorHAnsi" w:eastAsiaTheme="minorEastAsia" w:hAnsiTheme="minorHAnsi" w:cstheme="minorBidi"/>
          <w:b w:val="0"/>
          <w:bCs w:val="0"/>
          <w:i w:val="0"/>
          <w:iCs w:val="0"/>
          <w:sz w:val="22"/>
          <w:szCs w:val="22"/>
          <w:lang w:val="en-US" w:eastAsia="en-US"/>
        </w:rPr>
      </w:pPr>
      <w:hyperlink w:anchor="_Toc71621806" w:history="1">
        <w:r w:rsidR="007C4D60" w:rsidRPr="00D03631">
          <w:rPr>
            <w:rStyle w:val="Lienhypertexte"/>
          </w:rPr>
          <w:t>ARTICLE 12 : RETRAIT DES PLIS</w:t>
        </w:r>
        <w:r w:rsidR="007C4D60">
          <w:rPr>
            <w:webHidden/>
          </w:rPr>
          <w:tab/>
        </w:r>
        <w:r w:rsidR="007A738D">
          <w:rPr>
            <w:webHidden/>
          </w:rPr>
          <w:fldChar w:fldCharType="begin"/>
        </w:r>
        <w:r w:rsidR="007C4D60">
          <w:rPr>
            <w:webHidden/>
          </w:rPr>
          <w:instrText xml:space="preserve"> PAGEREF _Toc71621806 \h </w:instrText>
        </w:r>
        <w:r w:rsidR="007A738D">
          <w:rPr>
            <w:webHidden/>
          </w:rPr>
        </w:r>
        <w:r w:rsidR="007A738D">
          <w:rPr>
            <w:webHidden/>
          </w:rPr>
          <w:fldChar w:fldCharType="separate"/>
        </w:r>
        <w:r w:rsidR="00DF0DBC">
          <w:rPr>
            <w:webHidden/>
          </w:rPr>
          <w:t>5</w:t>
        </w:r>
        <w:r w:rsidR="007A738D">
          <w:rPr>
            <w:webHidden/>
          </w:rPr>
          <w:fldChar w:fldCharType="end"/>
        </w:r>
      </w:hyperlink>
    </w:p>
    <w:p w:rsidR="007C4D60" w:rsidRDefault="009A5068">
      <w:pPr>
        <w:pStyle w:val="TM2"/>
        <w:rPr>
          <w:rFonts w:asciiTheme="minorHAnsi" w:eastAsiaTheme="minorEastAsia" w:hAnsiTheme="minorHAnsi" w:cstheme="minorBidi"/>
          <w:b w:val="0"/>
          <w:bCs w:val="0"/>
          <w:i w:val="0"/>
          <w:iCs w:val="0"/>
          <w:sz w:val="22"/>
          <w:szCs w:val="22"/>
          <w:lang w:val="en-US" w:eastAsia="en-US"/>
        </w:rPr>
      </w:pPr>
      <w:hyperlink w:anchor="_Toc71621807" w:history="1">
        <w:r w:rsidR="007C4D60" w:rsidRPr="00D03631">
          <w:rPr>
            <w:rStyle w:val="Lienhypertexte"/>
          </w:rPr>
          <w:t>ARTICLE 13 : DELAI DE VALIDITE DES OFFRES</w:t>
        </w:r>
        <w:r w:rsidR="007C4D60">
          <w:rPr>
            <w:webHidden/>
          </w:rPr>
          <w:tab/>
        </w:r>
        <w:r w:rsidR="007A738D">
          <w:rPr>
            <w:webHidden/>
          </w:rPr>
          <w:fldChar w:fldCharType="begin"/>
        </w:r>
        <w:r w:rsidR="007C4D60">
          <w:rPr>
            <w:webHidden/>
          </w:rPr>
          <w:instrText xml:space="preserve"> PAGEREF _Toc71621807 \h </w:instrText>
        </w:r>
        <w:r w:rsidR="007A738D">
          <w:rPr>
            <w:webHidden/>
          </w:rPr>
        </w:r>
        <w:r w:rsidR="007A738D">
          <w:rPr>
            <w:webHidden/>
          </w:rPr>
          <w:fldChar w:fldCharType="separate"/>
        </w:r>
        <w:r w:rsidR="00DF0DBC">
          <w:rPr>
            <w:webHidden/>
          </w:rPr>
          <w:t>5</w:t>
        </w:r>
        <w:r w:rsidR="007A738D">
          <w:rPr>
            <w:webHidden/>
          </w:rPr>
          <w:fldChar w:fldCharType="end"/>
        </w:r>
      </w:hyperlink>
    </w:p>
    <w:p w:rsidR="007C4D60" w:rsidRDefault="009A5068">
      <w:pPr>
        <w:pStyle w:val="TM2"/>
        <w:rPr>
          <w:rFonts w:asciiTheme="minorHAnsi" w:eastAsiaTheme="minorEastAsia" w:hAnsiTheme="minorHAnsi" w:cstheme="minorBidi"/>
          <w:b w:val="0"/>
          <w:bCs w:val="0"/>
          <w:i w:val="0"/>
          <w:iCs w:val="0"/>
          <w:sz w:val="22"/>
          <w:szCs w:val="22"/>
          <w:lang w:val="en-US" w:eastAsia="en-US"/>
        </w:rPr>
      </w:pPr>
      <w:hyperlink w:anchor="_Toc71621808" w:history="1">
        <w:r w:rsidR="007C4D60" w:rsidRPr="00D03631">
          <w:rPr>
            <w:rStyle w:val="Lienhypertexte"/>
          </w:rPr>
          <w:t>ARTICLE 14 : DELAI DE LA RECEPTION DES PLIS</w:t>
        </w:r>
        <w:r w:rsidR="007C4D60">
          <w:rPr>
            <w:webHidden/>
          </w:rPr>
          <w:tab/>
        </w:r>
        <w:r w:rsidR="007A738D">
          <w:rPr>
            <w:webHidden/>
          </w:rPr>
          <w:fldChar w:fldCharType="begin"/>
        </w:r>
        <w:r w:rsidR="007C4D60">
          <w:rPr>
            <w:webHidden/>
          </w:rPr>
          <w:instrText xml:space="preserve"> PAGEREF _Toc71621808 \h </w:instrText>
        </w:r>
        <w:r w:rsidR="007A738D">
          <w:rPr>
            <w:webHidden/>
          </w:rPr>
        </w:r>
        <w:r w:rsidR="007A738D">
          <w:rPr>
            <w:webHidden/>
          </w:rPr>
          <w:fldChar w:fldCharType="separate"/>
        </w:r>
        <w:r w:rsidR="00DF0DBC">
          <w:rPr>
            <w:webHidden/>
          </w:rPr>
          <w:t>5</w:t>
        </w:r>
        <w:r w:rsidR="007A738D">
          <w:rPr>
            <w:webHidden/>
          </w:rPr>
          <w:fldChar w:fldCharType="end"/>
        </w:r>
      </w:hyperlink>
    </w:p>
    <w:p w:rsidR="007C4D60" w:rsidRDefault="009A5068">
      <w:pPr>
        <w:pStyle w:val="TM2"/>
        <w:rPr>
          <w:rFonts w:asciiTheme="minorHAnsi" w:eastAsiaTheme="minorEastAsia" w:hAnsiTheme="minorHAnsi" w:cstheme="minorBidi"/>
          <w:b w:val="0"/>
          <w:bCs w:val="0"/>
          <w:i w:val="0"/>
          <w:iCs w:val="0"/>
          <w:sz w:val="22"/>
          <w:szCs w:val="22"/>
          <w:lang w:val="en-US" w:eastAsia="en-US"/>
        </w:rPr>
      </w:pPr>
      <w:hyperlink w:anchor="_Toc71621809" w:history="1">
        <w:r w:rsidR="007C4D60" w:rsidRPr="00D03631">
          <w:rPr>
            <w:rStyle w:val="Lienhypertexte"/>
          </w:rPr>
          <w:t xml:space="preserve">ARTICLE 15 : DATE ET LIEU DE LA TENUE DE LA SEANCE PUBLIQUE D’OUVERTURE </w:t>
        </w:r>
        <w:r w:rsidR="007C4D60" w:rsidRPr="00D03631">
          <w:rPr>
            <w:rStyle w:val="Lienhypertexte"/>
            <w:shd w:val="clear" w:color="auto" w:fill="94EFE3" w:themeFill="accent6" w:themeFillTint="66"/>
          </w:rPr>
          <w:t>DES</w:t>
        </w:r>
        <w:r w:rsidR="007C4D60" w:rsidRPr="00D03631">
          <w:rPr>
            <w:rStyle w:val="Lienhypertexte"/>
          </w:rPr>
          <w:t xml:space="preserve"> PLIS</w:t>
        </w:r>
        <w:r w:rsidR="007C4D60">
          <w:rPr>
            <w:webHidden/>
          </w:rPr>
          <w:tab/>
        </w:r>
        <w:r w:rsidR="007A738D">
          <w:rPr>
            <w:webHidden/>
          </w:rPr>
          <w:fldChar w:fldCharType="begin"/>
        </w:r>
        <w:r w:rsidR="007C4D60">
          <w:rPr>
            <w:webHidden/>
          </w:rPr>
          <w:instrText xml:space="preserve"> PAGEREF _Toc71621809 \h </w:instrText>
        </w:r>
        <w:r w:rsidR="007A738D">
          <w:rPr>
            <w:webHidden/>
          </w:rPr>
        </w:r>
        <w:r w:rsidR="007A738D">
          <w:rPr>
            <w:webHidden/>
          </w:rPr>
          <w:fldChar w:fldCharType="separate"/>
        </w:r>
        <w:r w:rsidR="00DF0DBC">
          <w:rPr>
            <w:webHidden/>
          </w:rPr>
          <w:t>5</w:t>
        </w:r>
        <w:r w:rsidR="007A738D">
          <w:rPr>
            <w:webHidden/>
          </w:rPr>
          <w:fldChar w:fldCharType="end"/>
        </w:r>
      </w:hyperlink>
    </w:p>
    <w:p w:rsidR="007C4D60" w:rsidRDefault="009A5068">
      <w:pPr>
        <w:pStyle w:val="TM2"/>
        <w:rPr>
          <w:rFonts w:asciiTheme="minorHAnsi" w:eastAsiaTheme="minorEastAsia" w:hAnsiTheme="minorHAnsi" w:cstheme="minorBidi"/>
          <w:b w:val="0"/>
          <w:bCs w:val="0"/>
          <w:i w:val="0"/>
          <w:iCs w:val="0"/>
          <w:sz w:val="22"/>
          <w:szCs w:val="22"/>
          <w:lang w:val="en-US" w:eastAsia="en-US"/>
        </w:rPr>
      </w:pPr>
      <w:hyperlink w:anchor="_Toc71621810" w:history="1">
        <w:r w:rsidR="007C4D60" w:rsidRPr="00D03631">
          <w:rPr>
            <w:rStyle w:val="Lienhypertexte"/>
          </w:rPr>
          <w:t>ARTICLE 16 : LANGUE DES OFFRES</w:t>
        </w:r>
        <w:r w:rsidR="007C4D60">
          <w:rPr>
            <w:webHidden/>
          </w:rPr>
          <w:tab/>
        </w:r>
        <w:r w:rsidR="007A738D">
          <w:rPr>
            <w:webHidden/>
          </w:rPr>
          <w:fldChar w:fldCharType="begin"/>
        </w:r>
        <w:r w:rsidR="007C4D60">
          <w:rPr>
            <w:webHidden/>
          </w:rPr>
          <w:instrText xml:space="preserve"> PAGEREF _Toc71621810 \h </w:instrText>
        </w:r>
        <w:r w:rsidR="007A738D">
          <w:rPr>
            <w:webHidden/>
          </w:rPr>
        </w:r>
        <w:r w:rsidR="007A738D">
          <w:rPr>
            <w:webHidden/>
          </w:rPr>
          <w:fldChar w:fldCharType="separate"/>
        </w:r>
        <w:r w:rsidR="00DF0DBC">
          <w:rPr>
            <w:webHidden/>
          </w:rPr>
          <w:t>5</w:t>
        </w:r>
        <w:r w:rsidR="007A738D">
          <w:rPr>
            <w:webHidden/>
          </w:rPr>
          <w:fldChar w:fldCharType="end"/>
        </w:r>
      </w:hyperlink>
    </w:p>
    <w:p w:rsidR="007C4D60" w:rsidRDefault="009A5068">
      <w:pPr>
        <w:pStyle w:val="TM2"/>
        <w:rPr>
          <w:rFonts w:asciiTheme="minorHAnsi" w:eastAsiaTheme="minorEastAsia" w:hAnsiTheme="minorHAnsi" w:cstheme="minorBidi"/>
          <w:b w:val="0"/>
          <w:bCs w:val="0"/>
          <w:i w:val="0"/>
          <w:iCs w:val="0"/>
          <w:sz w:val="22"/>
          <w:szCs w:val="22"/>
          <w:lang w:val="en-US" w:eastAsia="en-US"/>
        </w:rPr>
      </w:pPr>
      <w:hyperlink w:anchor="_Toc71621811" w:history="1">
        <w:r w:rsidR="007C4D60" w:rsidRPr="00D03631">
          <w:rPr>
            <w:rStyle w:val="Lienhypertexte"/>
          </w:rPr>
          <w:t>ARTICLE 17 : MONNAIE DE L’OFFRE</w:t>
        </w:r>
        <w:r w:rsidR="007C4D60">
          <w:rPr>
            <w:webHidden/>
          </w:rPr>
          <w:tab/>
        </w:r>
        <w:r w:rsidR="007A738D">
          <w:rPr>
            <w:webHidden/>
          </w:rPr>
          <w:fldChar w:fldCharType="begin"/>
        </w:r>
        <w:r w:rsidR="007C4D60">
          <w:rPr>
            <w:webHidden/>
          </w:rPr>
          <w:instrText xml:space="preserve"> PAGEREF _Toc71621811 \h </w:instrText>
        </w:r>
        <w:r w:rsidR="007A738D">
          <w:rPr>
            <w:webHidden/>
          </w:rPr>
        </w:r>
        <w:r w:rsidR="007A738D">
          <w:rPr>
            <w:webHidden/>
          </w:rPr>
          <w:fldChar w:fldCharType="separate"/>
        </w:r>
        <w:r w:rsidR="00DF0DBC">
          <w:rPr>
            <w:webHidden/>
          </w:rPr>
          <w:t>5</w:t>
        </w:r>
        <w:r w:rsidR="007A738D">
          <w:rPr>
            <w:webHidden/>
          </w:rPr>
          <w:fldChar w:fldCharType="end"/>
        </w:r>
      </w:hyperlink>
    </w:p>
    <w:p w:rsidR="007C4D60" w:rsidRDefault="009A5068">
      <w:pPr>
        <w:pStyle w:val="TM2"/>
        <w:rPr>
          <w:rFonts w:asciiTheme="minorHAnsi" w:eastAsiaTheme="minorEastAsia" w:hAnsiTheme="minorHAnsi" w:cstheme="minorBidi"/>
          <w:b w:val="0"/>
          <w:bCs w:val="0"/>
          <w:i w:val="0"/>
          <w:iCs w:val="0"/>
          <w:sz w:val="22"/>
          <w:szCs w:val="22"/>
          <w:lang w:val="en-US" w:eastAsia="en-US"/>
        </w:rPr>
      </w:pPr>
      <w:hyperlink w:anchor="_Toc71621812" w:history="1">
        <w:r w:rsidR="007C4D60" w:rsidRPr="00D03631">
          <w:rPr>
            <w:rStyle w:val="Lienhypertexte"/>
          </w:rPr>
          <w:t>ARTICLE 18 : PRIX DE L’OFFRE</w:t>
        </w:r>
        <w:r w:rsidR="007C4D60">
          <w:rPr>
            <w:webHidden/>
          </w:rPr>
          <w:tab/>
        </w:r>
        <w:r w:rsidR="007A738D">
          <w:rPr>
            <w:webHidden/>
          </w:rPr>
          <w:fldChar w:fldCharType="begin"/>
        </w:r>
        <w:r w:rsidR="007C4D60">
          <w:rPr>
            <w:webHidden/>
          </w:rPr>
          <w:instrText xml:space="preserve"> PAGEREF _Toc71621812 \h </w:instrText>
        </w:r>
        <w:r w:rsidR="007A738D">
          <w:rPr>
            <w:webHidden/>
          </w:rPr>
        </w:r>
        <w:r w:rsidR="007A738D">
          <w:rPr>
            <w:webHidden/>
          </w:rPr>
          <w:fldChar w:fldCharType="separate"/>
        </w:r>
        <w:r w:rsidR="00DF0DBC">
          <w:rPr>
            <w:webHidden/>
          </w:rPr>
          <w:t>6</w:t>
        </w:r>
        <w:r w:rsidR="007A738D">
          <w:rPr>
            <w:webHidden/>
          </w:rPr>
          <w:fldChar w:fldCharType="end"/>
        </w:r>
      </w:hyperlink>
    </w:p>
    <w:p w:rsidR="007C4D60" w:rsidRDefault="009A5068">
      <w:pPr>
        <w:pStyle w:val="TM2"/>
        <w:rPr>
          <w:rFonts w:asciiTheme="minorHAnsi" w:eastAsiaTheme="minorEastAsia" w:hAnsiTheme="minorHAnsi" w:cstheme="minorBidi"/>
          <w:b w:val="0"/>
          <w:bCs w:val="0"/>
          <w:i w:val="0"/>
          <w:iCs w:val="0"/>
          <w:sz w:val="22"/>
          <w:szCs w:val="22"/>
          <w:lang w:val="en-US" w:eastAsia="en-US"/>
        </w:rPr>
      </w:pPr>
      <w:hyperlink w:anchor="_Toc71621813" w:history="1">
        <w:r w:rsidR="007C4D60" w:rsidRPr="00D03631">
          <w:rPr>
            <w:rStyle w:val="Lienhypertexte"/>
          </w:rPr>
          <w:t>ARTICLE 19 : DEROULEMENT DE LA PROCEDURE D’OUVERTURE DES PLIS ET D’EXAMEN DES DOSSIERS DES CONCURRENTS</w:t>
        </w:r>
        <w:r w:rsidR="007C4D60">
          <w:rPr>
            <w:webHidden/>
          </w:rPr>
          <w:tab/>
        </w:r>
        <w:r w:rsidR="007A738D">
          <w:rPr>
            <w:webHidden/>
          </w:rPr>
          <w:fldChar w:fldCharType="begin"/>
        </w:r>
        <w:r w:rsidR="007C4D60">
          <w:rPr>
            <w:webHidden/>
          </w:rPr>
          <w:instrText xml:space="preserve"> PAGEREF _Toc71621813 \h </w:instrText>
        </w:r>
        <w:r w:rsidR="007A738D">
          <w:rPr>
            <w:webHidden/>
          </w:rPr>
        </w:r>
        <w:r w:rsidR="007A738D">
          <w:rPr>
            <w:webHidden/>
          </w:rPr>
          <w:fldChar w:fldCharType="separate"/>
        </w:r>
        <w:r w:rsidR="00DF0DBC">
          <w:rPr>
            <w:webHidden/>
          </w:rPr>
          <w:t>6</w:t>
        </w:r>
        <w:r w:rsidR="007A738D">
          <w:rPr>
            <w:webHidden/>
          </w:rPr>
          <w:fldChar w:fldCharType="end"/>
        </w:r>
      </w:hyperlink>
    </w:p>
    <w:p w:rsidR="007C4D60" w:rsidRDefault="009A5068">
      <w:pPr>
        <w:pStyle w:val="TM2"/>
        <w:rPr>
          <w:rFonts w:asciiTheme="minorHAnsi" w:eastAsiaTheme="minorEastAsia" w:hAnsiTheme="minorHAnsi" w:cstheme="minorBidi"/>
          <w:b w:val="0"/>
          <w:bCs w:val="0"/>
          <w:i w:val="0"/>
          <w:iCs w:val="0"/>
          <w:sz w:val="22"/>
          <w:szCs w:val="22"/>
          <w:lang w:val="en-US" w:eastAsia="en-US"/>
        </w:rPr>
      </w:pPr>
      <w:hyperlink w:anchor="_Toc71621814" w:history="1">
        <w:r w:rsidR="007C4D60" w:rsidRPr="00D03631">
          <w:rPr>
            <w:rStyle w:val="Lienhypertexte"/>
          </w:rPr>
          <w:t>ARTICLE 20 : MODALITES DU JUGEMENT DES OFFRES</w:t>
        </w:r>
        <w:r w:rsidR="007C4D60">
          <w:rPr>
            <w:webHidden/>
          </w:rPr>
          <w:tab/>
        </w:r>
        <w:r w:rsidR="007A738D">
          <w:rPr>
            <w:webHidden/>
          </w:rPr>
          <w:fldChar w:fldCharType="begin"/>
        </w:r>
        <w:r w:rsidR="007C4D60">
          <w:rPr>
            <w:webHidden/>
          </w:rPr>
          <w:instrText xml:space="preserve"> PAGEREF _Toc71621814 \h </w:instrText>
        </w:r>
        <w:r w:rsidR="007A738D">
          <w:rPr>
            <w:webHidden/>
          </w:rPr>
        </w:r>
        <w:r w:rsidR="007A738D">
          <w:rPr>
            <w:webHidden/>
          </w:rPr>
          <w:fldChar w:fldCharType="separate"/>
        </w:r>
        <w:r w:rsidR="00DF0DBC">
          <w:rPr>
            <w:webHidden/>
          </w:rPr>
          <w:t>6</w:t>
        </w:r>
        <w:r w:rsidR="007A738D">
          <w:rPr>
            <w:webHidden/>
          </w:rPr>
          <w:fldChar w:fldCharType="end"/>
        </w:r>
      </w:hyperlink>
    </w:p>
    <w:p w:rsidR="007C4D60" w:rsidRDefault="009A5068">
      <w:pPr>
        <w:pStyle w:val="TM2"/>
        <w:rPr>
          <w:rFonts w:asciiTheme="minorHAnsi" w:eastAsiaTheme="minorEastAsia" w:hAnsiTheme="minorHAnsi" w:cstheme="minorBidi"/>
          <w:b w:val="0"/>
          <w:bCs w:val="0"/>
          <w:i w:val="0"/>
          <w:iCs w:val="0"/>
          <w:sz w:val="22"/>
          <w:szCs w:val="22"/>
          <w:lang w:val="en-US" w:eastAsia="en-US"/>
        </w:rPr>
      </w:pPr>
      <w:hyperlink w:anchor="_Toc71621815" w:history="1">
        <w:r w:rsidR="007C4D60" w:rsidRPr="00D03631">
          <w:rPr>
            <w:rStyle w:val="Lienhypertexte"/>
          </w:rPr>
          <w:t>ARTICLE 21 : ATTRIBUTION DU MARCHE</w:t>
        </w:r>
        <w:r w:rsidR="007C4D60">
          <w:rPr>
            <w:webHidden/>
          </w:rPr>
          <w:tab/>
        </w:r>
        <w:r w:rsidR="007A738D">
          <w:rPr>
            <w:webHidden/>
          </w:rPr>
          <w:fldChar w:fldCharType="begin"/>
        </w:r>
        <w:r w:rsidR="007C4D60">
          <w:rPr>
            <w:webHidden/>
          </w:rPr>
          <w:instrText xml:space="preserve"> PAGEREF _Toc71621815 \h </w:instrText>
        </w:r>
        <w:r w:rsidR="007A738D">
          <w:rPr>
            <w:webHidden/>
          </w:rPr>
        </w:r>
        <w:r w:rsidR="007A738D">
          <w:rPr>
            <w:webHidden/>
          </w:rPr>
          <w:fldChar w:fldCharType="separate"/>
        </w:r>
        <w:r w:rsidR="00DF0DBC">
          <w:rPr>
            <w:webHidden/>
          </w:rPr>
          <w:t>6</w:t>
        </w:r>
        <w:r w:rsidR="007A738D">
          <w:rPr>
            <w:webHidden/>
          </w:rPr>
          <w:fldChar w:fldCharType="end"/>
        </w:r>
      </w:hyperlink>
    </w:p>
    <w:p w:rsidR="007C4D60" w:rsidRDefault="009A5068">
      <w:pPr>
        <w:pStyle w:val="TM2"/>
        <w:rPr>
          <w:rFonts w:asciiTheme="minorHAnsi" w:eastAsiaTheme="minorEastAsia" w:hAnsiTheme="minorHAnsi" w:cstheme="minorBidi"/>
          <w:b w:val="0"/>
          <w:bCs w:val="0"/>
          <w:i w:val="0"/>
          <w:iCs w:val="0"/>
          <w:sz w:val="22"/>
          <w:szCs w:val="22"/>
          <w:lang w:val="en-US" w:eastAsia="en-US"/>
        </w:rPr>
      </w:pPr>
      <w:hyperlink w:anchor="_Toc71621816" w:history="1">
        <w:r w:rsidR="007C4D60" w:rsidRPr="00D03631">
          <w:rPr>
            <w:rStyle w:val="Lienhypertexte"/>
          </w:rPr>
          <w:t>ARTICLE 22 : PROCES-VERBAL DE LA SEANCE D’APPEL A LA CONCURRENCE</w:t>
        </w:r>
        <w:r w:rsidR="007C4D60">
          <w:rPr>
            <w:webHidden/>
          </w:rPr>
          <w:tab/>
        </w:r>
        <w:r w:rsidR="007A738D">
          <w:rPr>
            <w:webHidden/>
          </w:rPr>
          <w:fldChar w:fldCharType="begin"/>
        </w:r>
        <w:r w:rsidR="007C4D60">
          <w:rPr>
            <w:webHidden/>
          </w:rPr>
          <w:instrText xml:space="preserve"> PAGEREF _Toc71621816 \h </w:instrText>
        </w:r>
        <w:r w:rsidR="007A738D">
          <w:rPr>
            <w:webHidden/>
          </w:rPr>
        </w:r>
        <w:r w:rsidR="007A738D">
          <w:rPr>
            <w:webHidden/>
          </w:rPr>
          <w:fldChar w:fldCharType="separate"/>
        </w:r>
        <w:r w:rsidR="00DF0DBC">
          <w:rPr>
            <w:webHidden/>
          </w:rPr>
          <w:t>7</w:t>
        </w:r>
        <w:r w:rsidR="007A738D">
          <w:rPr>
            <w:webHidden/>
          </w:rPr>
          <w:fldChar w:fldCharType="end"/>
        </w:r>
      </w:hyperlink>
    </w:p>
    <w:p w:rsidR="007C4D60" w:rsidRDefault="009A5068">
      <w:pPr>
        <w:pStyle w:val="TM2"/>
        <w:rPr>
          <w:rFonts w:asciiTheme="minorHAnsi" w:eastAsiaTheme="minorEastAsia" w:hAnsiTheme="minorHAnsi" w:cstheme="minorBidi"/>
          <w:b w:val="0"/>
          <w:bCs w:val="0"/>
          <w:i w:val="0"/>
          <w:iCs w:val="0"/>
          <w:sz w:val="22"/>
          <w:szCs w:val="22"/>
          <w:lang w:val="en-US" w:eastAsia="en-US"/>
        </w:rPr>
      </w:pPr>
      <w:hyperlink w:anchor="_Toc71621817" w:history="1">
        <w:r w:rsidR="007C4D60" w:rsidRPr="00D03631">
          <w:rPr>
            <w:rStyle w:val="Lienhypertexte"/>
          </w:rPr>
          <w:t>ARTICLE 23 : ANNULATION DE L’APPEL A LA CONCURRENCE</w:t>
        </w:r>
        <w:r w:rsidR="007C4D60">
          <w:rPr>
            <w:webHidden/>
          </w:rPr>
          <w:tab/>
        </w:r>
        <w:r w:rsidR="007A738D">
          <w:rPr>
            <w:webHidden/>
          </w:rPr>
          <w:fldChar w:fldCharType="begin"/>
        </w:r>
        <w:r w:rsidR="007C4D60">
          <w:rPr>
            <w:webHidden/>
          </w:rPr>
          <w:instrText xml:space="preserve"> PAGEREF _Toc71621817 \h </w:instrText>
        </w:r>
        <w:r w:rsidR="007A738D">
          <w:rPr>
            <w:webHidden/>
          </w:rPr>
        </w:r>
        <w:r w:rsidR="007A738D">
          <w:rPr>
            <w:webHidden/>
          </w:rPr>
          <w:fldChar w:fldCharType="separate"/>
        </w:r>
        <w:r w:rsidR="00DF0DBC">
          <w:rPr>
            <w:webHidden/>
          </w:rPr>
          <w:t>7</w:t>
        </w:r>
        <w:r w:rsidR="007A738D">
          <w:rPr>
            <w:webHidden/>
          </w:rPr>
          <w:fldChar w:fldCharType="end"/>
        </w:r>
      </w:hyperlink>
    </w:p>
    <w:p w:rsidR="005C71EE" w:rsidRDefault="007A738D" w:rsidP="005C71EE">
      <w:pPr>
        <w:tabs>
          <w:tab w:val="left" w:pos="5640"/>
          <w:tab w:val="right" w:leader="dot" w:pos="9639"/>
        </w:tabs>
        <w:rPr>
          <w:rFonts w:ascii="Verdana" w:hAnsi="Verdana"/>
          <w:bCs/>
          <w:noProof/>
        </w:rPr>
      </w:pPr>
      <w:r w:rsidRPr="008B1BEC">
        <w:rPr>
          <w:rFonts w:ascii="Verdana" w:hAnsi="Verdana"/>
          <w:bCs/>
          <w:noProof/>
        </w:rPr>
        <w:fldChar w:fldCharType="end"/>
      </w:r>
    </w:p>
    <w:p w:rsidR="00CC640A" w:rsidRDefault="00CC640A" w:rsidP="005C71EE">
      <w:pPr>
        <w:tabs>
          <w:tab w:val="left" w:pos="5640"/>
          <w:tab w:val="right" w:leader="dot" w:pos="9639"/>
        </w:tabs>
        <w:rPr>
          <w:rFonts w:ascii="Verdana" w:hAnsi="Verdana"/>
          <w:bCs/>
          <w:noProof/>
        </w:rPr>
      </w:pPr>
    </w:p>
    <w:p w:rsidR="00CC640A" w:rsidRDefault="00CC640A" w:rsidP="005C71EE">
      <w:pPr>
        <w:tabs>
          <w:tab w:val="left" w:pos="5640"/>
          <w:tab w:val="right" w:leader="dot" w:pos="9639"/>
        </w:tabs>
        <w:rPr>
          <w:rFonts w:ascii="Verdana" w:hAnsi="Verdana"/>
          <w:bCs/>
          <w:noProof/>
        </w:rPr>
      </w:pPr>
    </w:p>
    <w:p w:rsidR="00CC640A" w:rsidRDefault="00CC640A" w:rsidP="005C71EE">
      <w:pPr>
        <w:tabs>
          <w:tab w:val="left" w:pos="5640"/>
          <w:tab w:val="right" w:leader="dot" w:pos="9639"/>
        </w:tabs>
        <w:rPr>
          <w:rFonts w:ascii="Verdana" w:hAnsi="Verdana"/>
          <w:bCs/>
          <w:noProof/>
        </w:rPr>
      </w:pPr>
    </w:p>
    <w:p w:rsidR="00134210" w:rsidRDefault="00134210" w:rsidP="005C71EE">
      <w:pPr>
        <w:tabs>
          <w:tab w:val="left" w:pos="5640"/>
          <w:tab w:val="right" w:leader="dot" w:pos="9639"/>
        </w:tabs>
        <w:rPr>
          <w:rFonts w:ascii="Verdana" w:hAnsi="Verdana"/>
          <w:bCs/>
          <w:noProof/>
        </w:rPr>
      </w:pPr>
    </w:p>
    <w:p w:rsidR="005C71EE" w:rsidRPr="00AE189B" w:rsidRDefault="005C71EE" w:rsidP="00BD055D">
      <w:pPr>
        <w:pStyle w:val="StyleNB"/>
        <w:keepNext/>
        <w:keepLines/>
        <w:numPr>
          <w:ilvl w:val="0"/>
          <w:numId w:val="16"/>
        </w:numPr>
        <w:spacing w:before="120" w:after="120"/>
        <w:jc w:val="left"/>
        <w:outlineLvl w:val="1"/>
        <w:rPr>
          <w:rFonts w:asciiTheme="majorBidi" w:hAnsiTheme="majorBidi" w:cstheme="majorBidi"/>
          <w:i/>
          <w:iCs/>
          <w:u w:val="none"/>
        </w:rPr>
      </w:pPr>
      <w:bookmarkStart w:id="3" w:name="_Toc71621790"/>
      <w:r w:rsidRPr="00AE189B">
        <w:rPr>
          <w:rFonts w:asciiTheme="majorBidi" w:hAnsiTheme="majorBidi" w:cstheme="majorBidi"/>
          <w:i/>
          <w:iCs/>
          <w:u w:val="none"/>
        </w:rPr>
        <w:lastRenderedPageBreak/>
        <w:t>DISPOSITIONS GENERALES</w:t>
      </w:r>
      <w:bookmarkEnd w:id="3"/>
    </w:p>
    <w:p w:rsidR="00DF7094" w:rsidRPr="00AE189B" w:rsidRDefault="00D13BDE" w:rsidP="00BD055D">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4" w:name="_Toc71621791"/>
      <w:r w:rsidRPr="00AE189B">
        <w:rPr>
          <w:rFonts w:asciiTheme="majorBidi" w:hAnsiTheme="majorBidi" w:cstheme="majorBidi"/>
          <w:u w:val="none"/>
        </w:rPr>
        <w:t>ARTICLE 1</w:t>
      </w:r>
      <w:r w:rsidR="00DF7094" w:rsidRPr="00AE189B">
        <w:rPr>
          <w:rFonts w:asciiTheme="majorBidi" w:hAnsiTheme="majorBidi" w:cstheme="majorBidi"/>
          <w:u w:val="none"/>
        </w:rPr>
        <w:t xml:space="preserve"> : </w:t>
      </w:r>
      <w:r w:rsidRPr="00AE189B">
        <w:rPr>
          <w:rFonts w:asciiTheme="majorBidi" w:hAnsiTheme="majorBidi" w:cstheme="majorBidi"/>
          <w:u w:val="none"/>
        </w:rPr>
        <w:t>OBJET</w:t>
      </w:r>
      <w:r w:rsidR="004B32D7" w:rsidRPr="00AE189B">
        <w:rPr>
          <w:rFonts w:asciiTheme="majorBidi" w:hAnsiTheme="majorBidi" w:cstheme="majorBidi"/>
          <w:u w:val="none"/>
        </w:rPr>
        <w:t xml:space="preserve"> DU </w:t>
      </w:r>
      <w:bookmarkEnd w:id="0"/>
      <w:bookmarkEnd w:id="1"/>
      <w:bookmarkEnd w:id="2"/>
      <w:r w:rsidR="004B32D7" w:rsidRPr="00AE189B">
        <w:rPr>
          <w:rFonts w:asciiTheme="majorBidi" w:hAnsiTheme="majorBidi" w:cstheme="majorBidi"/>
          <w:u w:val="none"/>
        </w:rPr>
        <w:t xml:space="preserve">REGLEMENT </w:t>
      </w:r>
      <w:r w:rsidRPr="00AE189B">
        <w:rPr>
          <w:rFonts w:asciiTheme="majorBidi" w:hAnsiTheme="majorBidi" w:cstheme="majorBidi"/>
          <w:u w:val="none"/>
        </w:rPr>
        <w:t>DE LA CONSULTATION</w:t>
      </w:r>
      <w:bookmarkEnd w:id="4"/>
    </w:p>
    <w:p w:rsidR="00B32A9A" w:rsidRPr="00B32A9A" w:rsidRDefault="00963A9A" w:rsidP="0003655F">
      <w:pPr>
        <w:pStyle w:val="StyleNB"/>
        <w:keepNext/>
        <w:keepLines/>
        <w:spacing w:before="120" w:after="120"/>
        <w:rPr>
          <w:rFonts w:asciiTheme="majorBidi" w:hAnsiTheme="majorBidi" w:cstheme="majorBidi"/>
        </w:rPr>
      </w:pPr>
      <w:bookmarkStart w:id="5" w:name="_Toc380152501"/>
      <w:bookmarkStart w:id="6" w:name="_Toc215909741"/>
      <w:r w:rsidRPr="00AE189B">
        <w:rPr>
          <w:rFonts w:asciiTheme="majorBidi" w:hAnsiTheme="majorBidi" w:cstheme="majorBidi"/>
          <w:b w:val="0"/>
          <w:bCs w:val="0"/>
          <w:u w:val="none"/>
        </w:rPr>
        <w:t xml:space="preserve">Le présent règlement de consultation </w:t>
      </w:r>
      <w:r w:rsidR="004B32D7" w:rsidRPr="00AE189B">
        <w:rPr>
          <w:rFonts w:asciiTheme="majorBidi" w:hAnsiTheme="majorBidi" w:cstheme="majorBidi"/>
          <w:b w:val="0"/>
          <w:bCs w:val="0"/>
          <w:u w:val="none"/>
        </w:rPr>
        <w:t>fixe les conditions de présentation des offres et</w:t>
      </w:r>
      <w:r w:rsidR="002B7BA5" w:rsidRPr="00AE189B">
        <w:rPr>
          <w:rFonts w:asciiTheme="majorBidi" w:hAnsiTheme="majorBidi" w:cstheme="majorBidi"/>
          <w:b w:val="0"/>
          <w:bCs w:val="0"/>
          <w:u w:val="none"/>
        </w:rPr>
        <w:t xml:space="preserve"> les modalités d’attribution </w:t>
      </w:r>
      <w:r w:rsidR="00DA4D1E" w:rsidRPr="00AE189B">
        <w:rPr>
          <w:rFonts w:asciiTheme="majorBidi" w:hAnsiTheme="majorBidi" w:cstheme="majorBidi"/>
          <w:b w:val="0"/>
          <w:bCs w:val="0"/>
          <w:u w:val="none"/>
        </w:rPr>
        <w:t>d</w:t>
      </w:r>
      <w:r w:rsidR="007E4EC4" w:rsidRPr="00AE189B">
        <w:rPr>
          <w:rFonts w:asciiTheme="majorBidi" w:hAnsiTheme="majorBidi" w:cstheme="majorBidi"/>
          <w:b w:val="0"/>
          <w:bCs w:val="0"/>
          <w:u w:val="none"/>
        </w:rPr>
        <w:t xml:space="preserve">’une convention </w:t>
      </w:r>
      <w:r w:rsidR="004B32D7" w:rsidRPr="00AE189B">
        <w:rPr>
          <w:rFonts w:asciiTheme="majorBidi" w:hAnsiTheme="majorBidi" w:cstheme="majorBidi"/>
          <w:b w:val="0"/>
          <w:bCs w:val="0"/>
          <w:u w:val="none"/>
        </w:rPr>
        <w:t>dans le cadre de la procédure de l’</w:t>
      </w:r>
      <w:r w:rsidR="00DF7094" w:rsidRPr="00AE189B">
        <w:rPr>
          <w:rFonts w:asciiTheme="majorBidi" w:hAnsiTheme="majorBidi" w:cstheme="majorBidi"/>
          <w:b w:val="0"/>
          <w:bCs w:val="0"/>
          <w:u w:val="none"/>
        </w:rPr>
        <w:t xml:space="preserve">appel </w:t>
      </w:r>
      <w:r w:rsidR="00DA4D1E" w:rsidRPr="00AE189B">
        <w:rPr>
          <w:rFonts w:asciiTheme="majorBidi" w:hAnsiTheme="majorBidi" w:cstheme="majorBidi"/>
          <w:b w:val="0"/>
          <w:bCs w:val="0"/>
          <w:u w:val="none"/>
        </w:rPr>
        <w:t>à la concurrence n°</w:t>
      </w:r>
      <w:bookmarkEnd w:id="5"/>
      <w:r w:rsidR="00865AC2">
        <w:rPr>
          <w:rFonts w:asciiTheme="majorBidi" w:hAnsiTheme="majorBidi" w:cstheme="majorBidi"/>
          <w:u w:val="none"/>
        </w:rPr>
        <w:t>08</w:t>
      </w:r>
      <w:r w:rsidR="001C50C7" w:rsidRPr="00AE189B">
        <w:rPr>
          <w:rFonts w:asciiTheme="majorBidi" w:hAnsiTheme="majorBidi" w:cstheme="majorBidi"/>
          <w:u w:val="none"/>
        </w:rPr>
        <w:t>/20</w:t>
      </w:r>
      <w:r w:rsidR="00161BAB">
        <w:rPr>
          <w:rFonts w:asciiTheme="majorBidi" w:hAnsiTheme="majorBidi" w:cstheme="majorBidi"/>
          <w:u w:val="none"/>
        </w:rPr>
        <w:t>21/CHUTTA</w:t>
      </w:r>
      <w:r w:rsidR="001C50C7" w:rsidRPr="00AE189B">
        <w:rPr>
          <w:rFonts w:asciiTheme="majorBidi" w:hAnsiTheme="majorBidi" w:cstheme="majorBidi"/>
          <w:b w:val="0"/>
          <w:bCs w:val="0"/>
          <w:u w:val="none"/>
        </w:rPr>
        <w:t xml:space="preserve"> ayant pour objet</w:t>
      </w:r>
      <w:bookmarkStart w:id="7" w:name="_Toc380152503"/>
      <w:r w:rsidR="003758C1" w:rsidRPr="003758C1">
        <w:rPr>
          <w:rFonts w:ascii="Arial Narrow" w:hAnsi="Arial Narrow"/>
          <w:sz w:val="28"/>
          <w:szCs w:val="28"/>
          <w:u w:val="none"/>
        </w:rPr>
        <w:t xml:space="preserve"> </w:t>
      </w:r>
      <w:r w:rsidR="0003655F" w:rsidRPr="00865AC2">
        <w:rPr>
          <w:rFonts w:ascii="Calibri" w:hAnsi="Calibri"/>
          <w:b w:val="0"/>
          <w:bCs w:val="0"/>
          <w:sz w:val="28"/>
          <w:szCs w:val="28"/>
        </w:rPr>
        <w:t>Conseil juridique et</w:t>
      </w:r>
      <w:r w:rsidR="0003655F">
        <w:rPr>
          <w:rFonts w:ascii="Calibri" w:hAnsi="Calibri"/>
          <w:b w:val="0"/>
          <w:bCs w:val="0"/>
          <w:sz w:val="28"/>
          <w:szCs w:val="28"/>
        </w:rPr>
        <w:t xml:space="preserve"> défense des droits et intérêts</w:t>
      </w:r>
      <w:r w:rsidR="0003655F" w:rsidRPr="009E49C3">
        <w:rPr>
          <w:rFonts w:ascii="Calibri" w:hAnsi="Calibri"/>
          <w:sz w:val="28"/>
          <w:szCs w:val="28"/>
        </w:rPr>
        <w:t xml:space="preserve"> </w:t>
      </w:r>
      <w:r w:rsidR="0003655F" w:rsidRPr="009E49C3">
        <w:rPr>
          <w:rFonts w:ascii="Calibri" w:hAnsi="Calibri"/>
          <w:b w:val="0"/>
          <w:bCs w:val="0"/>
          <w:sz w:val="28"/>
          <w:szCs w:val="28"/>
        </w:rPr>
        <w:t xml:space="preserve">du </w:t>
      </w:r>
      <w:r w:rsidR="0003655F" w:rsidRPr="007B1534">
        <w:rPr>
          <w:rFonts w:ascii="Calibri" w:hAnsi="Calibri"/>
          <w:b w:val="0"/>
          <w:bCs w:val="0"/>
          <w:sz w:val="28"/>
          <w:szCs w:val="28"/>
        </w:rPr>
        <w:t xml:space="preserve">Centre </w:t>
      </w:r>
      <w:proofErr w:type="spellStart"/>
      <w:r w:rsidR="0003655F" w:rsidRPr="007B1534">
        <w:rPr>
          <w:rFonts w:ascii="Calibri" w:hAnsi="Calibri"/>
          <w:b w:val="0"/>
          <w:bCs w:val="0"/>
          <w:sz w:val="28"/>
          <w:szCs w:val="28"/>
        </w:rPr>
        <w:t>Hospital</w:t>
      </w:r>
      <w:r w:rsidR="0003655F">
        <w:rPr>
          <w:rFonts w:ascii="Calibri" w:hAnsi="Calibri"/>
          <w:b w:val="0"/>
          <w:bCs w:val="0"/>
          <w:sz w:val="28"/>
          <w:szCs w:val="28"/>
        </w:rPr>
        <w:t>o</w:t>
      </w:r>
      <w:proofErr w:type="spellEnd"/>
      <w:r w:rsidR="0003655F">
        <w:rPr>
          <w:rFonts w:ascii="Calibri" w:hAnsi="Calibri"/>
          <w:b w:val="0"/>
          <w:bCs w:val="0"/>
          <w:sz w:val="28"/>
          <w:szCs w:val="28"/>
        </w:rPr>
        <w:t xml:space="preserve"> </w:t>
      </w:r>
      <w:r w:rsidR="00865AC2">
        <w:rPr>
          <w:rFonts w:ascii="Calibri" w:hAnsi="Calibri"/>
          <w:b w:val="0"/>
          <w:bCs w:val="0"/>
          <w:sz w:val="28"/>
          <w:szCs w:val="28"/>
        </w:rPr>
        <w:t>-</w:t>
      </w:r>
      <w:r w:rsidR="0003655F">
        <w:rPr>
          <w:rFonts w:ascii="Calibri" w:hAnsi="Calibri"/>
          <w:b w:val="0"/>
          <w:bCs w:val="0"/>
          <w:sz w:val="28"/>
          <w:szCs w:val="28"/>
        </w:rPr>
        <w:t>Universitaire</w:t>
      </w:r>
      <w:r w:rsidR="0003655F" w:rsidRPr="007B1534">
        <w:rPr>
          <w:rFonts w:ascii="Calibri" w:hAnsi="Calibri"/>
          <w:b w:val="0"/>
          <w:bCs w:val="0"/>
          <w:sz w:val="28"/>
          <w:szCs w:val="28"/>
        </w:rPr>
        <w:t xml:space="preserve"> </w:t>
      </w:r>
      <w:r w:rsidR="0003655F">
        <w:rPr>
          <w:rFonts w:ascii="Calibri" w:hAnsi="Calibri"/>
          <w:b w:val="0"/>
          <w:bCs w:val="0"/>
          <w:sz w:val="28"/>
          <w:szCs w:val="28"/>
        </w:rPr>
        <w:t>Tanger Tétouan Al-Hoceima devant tous les tribunaux</w:t>
      </w:r>
    </w:p>
    <w:p w:rsidR="00DF7094" w:rsidRPr="00AE189B" w:rsidRDefault="00DF7094" w:rsidP="00B32A9A">
      <w:pPr>
        <w:pStyle w:val="StyleNB"/>
        <w:keepNext/>
        <w:keepLines/>
        <w:spacing w:before="120" w:after="120"/>
        <w:rPr>
          <w:rFonts w:asciiTheme="majorBidi" w:hAnsiTheme="majorBidi" w:cstheme="majorBidi"/>
          <w:u w:val="none"/>
        </w:rPr>
      </w:pPr>
      <w:r w:rsidRPr="00AE189B">
        <w:rPr>
          <w:rFonts w:asciiTheme="majorBidi" w:hAnsiTheme="majorBidi" w:cstheme="majorBidi"/>
          <w:u w:val="none"/>
        </w:rPr>
        <w:t xml:space="preserve">ARTICLE </w:t>
      </w:r>
      <w:r w:rsidR="00A01DB4" w:rsidRPr="00AE189B">
        <w:rPr>
          <w:rFonts w:asciiTheme="majorBidi" w:hAnsiTheme="majorBidi" w:cstheme="majorBidi"/>
          <w:u w:val="none"/>
        </w:rPr>
        <w:t>2 </w:t>
      </w:r>
      <w:r w:rsidR="003758C1" w:rsidRPr="00AE189B">
        <w:rPr>
          <w:rFonts w:asciiTheme="majorBidi" w:hAnsiTheme="majorBidi" w:cstheme="majorBidi"/>
          <w:u w:val="none"/>
        </w:rPr>
        <w:t>: REPARTITION</w:t>
      </w:r>
      <w:r w:rsidR="00A01DB4" w:rsidRPr="00AE189B">
        <w:rPr>
          <w:rFonts w:asciiTheme="majorBidi" w:hAnsiTheme="majorBidi" w:cstheme="majorBidi"/>
          <w:u w:val="none"/>
        </w:rPr>
        <w:t xml:space="preserve"> </w:t>
      </w:r>
      <w:bookmarkEnd w:id="6"/>
      <w:bookmarkEnd w:id="7"/>
      <w:r w:rsidR="00A01DB4" w:rsidRPr="00AE189B">
        <w:rPr>
          <w:rFonts w:asciiTheme="majorBidi" w:hAnsiTheme="majorBidi" w:cstheme="majorBidi"/>
          <w:u w:val="none"/>
        </w:rPr>
        <w:t>EN LOTS</w:t>
      </w:r>
    </w:p>
    <w:p w:rsidR="003758C1" w:rsidRPr="00224382" w:rsidRDefault="003758C1" w:rsidP="003758C1">
      <w:pPr>
        <w:keepNext/>
        <w:keepLines/>
        <w:spacing w:before="120"/>
        <w:rPr>
          <w:rFonts w:asciiTheme="majorBidi" w:hAnsiTheme="majorBidi" w:cstheme="majorBidi"/>
          <w:b/>
          <w:bCs/>
        </w:rPr>
      </w:pPr>
      <w:bookmarkStart w:id="8" w:name="_Toc443298488"/>
      <w:bookmarkStart w:id="9" w:name="_Toc71621792"/>
      <w:bookmarkStart w:id="10" w:name="_Toc262640717"/>
      <w:bookmarkStart w:id="11" w:name="_Toc215909743"/>
      <w:bookmarkStart w:id="12" w:name="_Toc380152504"/>
      <w:r w:rsidRPr="00224382">
        <w:rPr>
          <w:rFonts w:asciiTheme="majorBidi" w:hAnsiTheme="majorBidi" w:cstheme="majorBidi"/>
        </w:rPr>
        <w:t>La présente consultation concerne un marché réparti en lot unique</w:t>
      </w:r>
      <w:r w:rsidRPr="00224382">
        <w:rPr>
          <w:rFonts w:asciiTheme="majorBidi" w:hAnsiTheme="majorBidi" w:cstheme="majorBidi"/>
          <w:b/>
          <w:bCs/>
        </w:rPr>
        <w:t>.</w:t>
      </w:r>
    </w:p>
    <w:p w:rsidR="003758C1" w:rsidRPr="00224382" w:rsidRDefault="003758C1" w:rsidP="003758C1">
      <w:pPr>
        <w:keepNext/>
        <w:keepLines/>
        <w:spacing w:before="120"/>
        <w:rPr>
          <w:rFonts w:asciiTheme="majorBidi" w:hAnsiTheme="majorBidi" w:cstheme="majorBidi"/>
        </w:rPr>
      </w:pPr>
      <w:r w:rsidRPr="00224382">
        <w:rPr>
          <w:rFonts w:asciiTheme="majorBidi" w:hAnsiTheme="majorBidi" w:cstheme="majorBidi"/>
          <w:b/>
          <w:bCs/>
        </w:rPr>
        <w:t>L</w:t>
      </w:r>
      <w:r w:rsidRPr="00224382">
        <w:rPr>
          <w:rFonts w:asciiTheme="majorBidi" w:hAnsiTheme="majorBidi" w:cstheme="majorBidi"/>
        </w:rPr>
        <w:t>’offre de chaque concurrent doit couvrir l’intégralité des quantités indiquées pour le lot unique.</w:t>
      </w:r>
    </w:p>
    <w:p w:rsidR="00973FA7" w:rsidRPr="00AE189B" w:rsidRDefault="00973FA7" w:rsidP="00BD055D">
      <w:pPr>
        <w:pStyle w:val="StyleNB"/>
        <w:keepNext/>
        <w:keepLines/>
        <w:shd w:val="clear" w:color="auto" w:fill="94EFE3" w:themeFill="accent6" w:themeFillTint="66"/>
        <w:spacing w:before="120" w:after="120"/>
        <w:outlineLvl w:val="1"/>
        <w:rPr>
          <w:rFonts w:asciiTheme="majorBidi" w:hAnsiTheme="majorBidi" w:cstheme="majorBidi"/>
          <w:u w:val="none"/>
        </w:rPr>
      </w:pPr>
      <w:r w:rsidRPr="00AE189B">
        <w:rPr>
          <w:rFonts w:asciiTheme="majorBidi" w:hAnsiTheme="majorBidi" w:cstheme="majorBidi"/>
          <w:u w:val="none"/>
        </w:rPr>
        <w:t>ARTICLE 3 : CONVENTION</w:t>
      </w:r>
      <w:bookmarkEnd w:id="8"/>
      <w:bookmarkEnd w:id="9"/>
    </w:p>
    <w:p w:rsidR="00973FA7" w:rsidRPr="00AE189B" w:rsidRDefault="00973FA7" w:rsidP="00BD055D">
      <w:pPr>
        <w:keepNext/>
        <w:keepLines/>
        <w:spacing w:line="276" w:lineRule="auto"/>
        <w:rPr>
          <w:rFonts w:asciiTheme="majorBidi" w:hAnsiTheme="majorBidi" w:cstheme="majorBidi"/>
          <w:bCs/>
        </w:rPr>
      </w:pPr>
      <w:r w:rsidRPr="00AE189B">
        <w:rPr>
          <w:rFonts w:asciiTheme="majorBidi" w:hAnsiTheme="majorBidi" w:cstheme="majorBidi"/>
          <w:bCs/>
        </w:rPr>
        <w:t xml:space="preserve">A l’issue de présent appel à concurrence une convention sera conclue entre le maître d’ouvrage et le candidat </w:t>
      </w:r>
      <w:r w:rsidR="007E4EC4" w:rsidRPr="00AE189B">
        <w:rPr>
          <w:rFonts w:asciiTheme="majorBidi" w:hAnsiTheme="majorBidi" w:cstheme="majorBidi"/>
          <w:bCs/>
        </w:rPr>
        <w:t>retenu.</w:t>
      </w:r>
    </w:p>
    <w:p w:rsidR="00D13BDE" w:rsidRPr="00AE189B" w:rsidRDefault="00D13BDE" w:rsidP="00BD055D">
      <w:pPr>
        <w:pStyle w:val="StyleNB"/>
        <w:keepNext/>
        <w:keepLines/>
        <w:numPr>
          <w:ilvl w:val="0"/>
          <w:numId w:val="16"/>
        </w:numPr>
        <w:spacing w:before="120" w:after="120"/>
        <w:jc w:val="left"/>
        <w:outlineLvl w:val="1"/>
        <w:rPr>
          <w:rFonts w:asciiTheme="majorBidi" w:hAnsiTheme="majorBidi" w:cstheme="majorBidi"/>
          <w:i/>
          <w:iCs/>
          <w:u w:val="none"/>
        </w:rPr>
      </w:pPr>
      <w:bookmarkStart w:id="13" w:name="_Toc71621793"/>
      <w:r w:rsidRPr="00AE189B">
        <w:rPr>
          <w:rFonts w:asciiTheme="majorBidi" w:hAnsiTheme="majorBidi" w:cstheme="majorBidi"/>
          <w:i/>
          <w:iCs/>
          <w:u w:val="none"/>
        </w:rPr>
        <w:t>INSTRUCTIONS AUX CONCURRENTS</w:t>
      </w:r>
      <w:bookmarkEnd w:id="10"/>
      <w:bookmarkEnd w:id="13"/>
    </w:p>
    <w:p w:rsidR="00DF7094" w:rsidRPr="00AE189B" w:rsidRDefault="00A01DB4" w:rsidP="00BD055D">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14" w:name="_Toc71621794"/>
      <w:r w:rsidRPr="00AE189B">
        <w:rPr>
          <w:rFonts w:asciiTheme="majorBidi" w:hAnsiTheme="majorBidi" w:cstheme="majorBidi"/>
          <w:u w:val="none"/>
        </w:rPr>
        <w:t xml:space="preserve">ARTICLE </w:t>
      </w:r>
      <w:r w:rsidR="00973FA7" w:rsidRPr="00AE189B">
        <w:rPr>
          <w:rFonts w:asciiTheme="majorBidi" w:hAnsiTheme="majorBidi" w:cstheme="majorBidi"/>
          <w:u w:val="none"/>
        </w:rPr>
        <w:t>4</w:t>
      </w:r>
      <w:r w:rsidR="00DF7094" w:rsidRPr="00AE189B">
        <w:rPr>
          <w:rFonts w:asciiTheme="majorBidi" w:hAnsiTheme="majorBidi" w:cstheme="majorBidi"/>
          <w:u w:val="none"/>
        </w:rPr>
        <w:t xml:space="preserve"> : </w:t>
      </w:r>
      <w:r w:rsidRPr="00AE189B">
        <w:rPr>
          <w:rFonts w:asciiTheme="majorBidi" w:hAnsiTheme="majorBidi" w:cstheme="majorBidi"/>
          <w:u w:val="none"/>
        </w:rPr>
        <w:t xml:space="preserve">CONTENU DU </w:t>
      </w:r>
      <w:bookmarkEnd w:id="11"/>
      <w:r w:rsidRPr="00AE189B">
        <w:rPr>
          <w:rFonts w:asciiTheme="majorBidi" w:hAnsiTheme="majorBidi" w:cstheme="majorBidi"/>
          <w:u w:val="none"/>
        </w:rPr>
        <w:t>DOSSIER DE</w:t>
      </w:r>
      <w:bookmarkEnd w:id="12"/>
      <w:r w:rsidR="00D13BDE" w:rsidRPr="00AE189B">
        <w:rPr>
          <w:rFonts w:asciiTheme="majorBidi" w:hAnsiTheme="majorBidi" w:cstheme="majorBidi"/>
          <w:u w:val="none"/>
        </w:rPr>
        <w:t xml:space="preserve">L’APPEL </w:t>
      </w:r>
      <w:r w:rsidR="00161BAB">
        <w:rPr>
          <w:rFonts w:asciiTheme="majorBidi" w:hAnsiTheme="majorBidi" w:cstheme="majorBidi"/>
          <w:u w:val="none"/>
        </w:rPr>
        <w:t>A LA CONCURRENCE</w:t>
      </w:r>
      <w:bookmarkEnd w:id="14"/>
    </w:p>
    <w:p w:rsidR="00DF7094" w:rsidRPr="00AE189B" w:rsidRDefault="00973FA7" w:rsidP="00BD055D">
      <w:pPr>
        <w:keepNext/>
        <w:keepLines/>
        <w:spacing w:before="120" w:after="120"/>
        <w:rPr>
          <w:rFonts w:asciiTheme="majorBidi" w:hAnsiTheme="majorBidi" w:cstheme="majorBidi"/>
        </w:rPr>
      </w:pPr>
      <w:r w:rsidRPr="00AE189B">
        <w:rPr>
          <w:rFonts w:asciiTheme="majorBidi" w:hAnsiTheme="majorBidi" w:cstheme="majorBidi"/>
        </w:rPr>
        <w:t>Le</w:t>
      </w:r>
      <w:r w:rsidR="00963A9A" w:rsidRPr="00AE189B">
        <w:rPr>
          <w:rFonts w:asciiTheme="majorBidi" w:hAnsiTheme="majorBidi" w:cstheme="majorBidi"/>
        </w:rPr>
        <w:t xml:space="preserve"> dossier</w:t>
      </w:r>
      <w:r w:rsidR="00B32A9A">
        <w:rPr>
          <w:rFonts w:asciiTheme="majorBidi" w:hAnsiTheme="majorBidi" w:cstheme="majorBidi"/>
        </w:rPr>
        <w:t xml:space="preserve"> </w:t>
      </w:r>
      <w:r w:rsidR="004D6ED7" w:rsidRPr="00AE189B">
        <w:rPr>
          <w:rFonts w:asciiTheme="majorBidi" w:hAnsiTheme="majorBidi" w:cstheme="majorBidi"/>
        </w:rPr>
        <w:t>du présent A</w:t>
      </w:r>
      <w:r w:rsidR="00DA4D1E" w:rsidRPr="00AE189B">
        <w:rPr>
          <w:rFonts w:asciiTheme="majorBidi" w:hAnsiTheme="majorBidi" w:cstheme="majorBidi"/>
        </w:rPr>
        <w:t>ppel à la concurrence</w:t>
      </w:r>
      <w:r w:rsidR="00963A9A" w:rsidRPr="00AE189B">
        <w:rPr>
          <w:rFonts w:asciiTheme="majorBidi" w:hAnsiTheme="majorBidi" w:cstheme="majorBidi"/>
        </w:rPr>
        <w:t xml:space="preserve"> comprend :</w:t>
      </w:r>
    </w:p>
    <w:p w:rsidR="00973FA7" w:rsidRPr="00AE189B" w:rsidRDefault="00973FA7" w:rsidP="00BD055D">
      <w:pPr>
        <w:keepNext/>
        <w:keepLines/>
        <w:numPr>
          <w:ilvl w:val="0"/>
          <w:numId w:val="1"/>
        </w:numPr>
        <w:tabs>
          <w:tab w:val="left" w:pos="993"/>
        </w:tabs>
        <w:spacing w:before="120" w:after="120"/>
        <w:ind w:left="993" w:hanging="491"/>
        <w:rPr>
          <w:rFonts w:asciiTheme="majorBidi" w:hAnsiTheme="majorBidi" w:cstheme="majorBidi"/>
        </w:rPr>
      </w:pPr>
      <w:r w:rsidRPr="00AE189B">
        <w:rPr>
          <w:rFonts w:asciiTheme="majorBidi" w:hAnsiTheme="majorBidi" w:cstheme="majorBidi"/>
        </w:rPr>
        <w:t xml:space="preserve">Un exemplaire du cahier des </w:t>
      </w:r>
      <w:r w:rsidR="007C7777" w:rsidRPr="00AE189B">
        <w:rPr>
          <w:rFonts w:asciiTheme="majorBidi" w:hAnsiTheme="majorBidi" w:cstheme="majorBidi"/>
        </w:rPr>
        <w:t>charges ;</w:t>
      </w:r>
    </w:p>
    <w:p w:rsidR="004D6ED7" w:rsidRPr="00AE189B" w:rsidRDefault="00F35793" w:rsidP="00BD055D">
      <w:pPr>
        <w:keepNext/>
        <w:keepLines/>
        <w:numPr>
          <w:ilvl w:val="0"/>
          <w:numId w:val="1"/>
        </w:numPr>
        <w:tabs>
          <w:tab w:val="left" w:pos="993"/>
        </w:tabs>
        <w:spacing w:before="120" w:after="120"/>
        <w:ind w:left="993" w:hanging="491"/>
        <w:rPr>
          <w:rFonts w:asciiTheme="majorBidi" w:hAnsiTheme="majorBidi" w:cstheme="majorBidi"/>
        </w:rPr>
      </w:pPr>
      <w:proofErr w:type="gramStart"/>
      <w:r w:rsidRPr="00AE189B">
        <w:rPr>
          <w:rFonts w:asciiTheme="majorBidi" w:hAnsiTheme="majorBidi" w:cstheme="majorBidi"/>
        </w:rPr>
        <w:t>le</w:t>
      </w:r>
      <w:proofErr w:type="gramEnd"/>
      <w:r w:rsidR="004D6ED7" w:rsidRPr="00AE189B">
        <w:rPr>
          <w:rFonts w:asciiTheme="majorBidi" w:hAnsiTheme="majorBidi" w:cstheme="majorBidi"/>
        </w:rPr>
        <w:t xml:space="preserve"> modèle de l'acte d’engagement ;</w:t>
      </w:r>
    </w:p>
    <w:p w:rsidR="004D6ED7" w:rsidRPr="00AE189B" w:rsidRDefault="00F35793" w:rsidP="00BD055D">
      <w:pPr>
        <w:keepNext/>
        <w:keepLines/>
        <w:numPr>
          <w:ilvl w:val="0"/>
          <w:numId w:val="1"/>
        </w:numPr>
        <w:tabs>
          <w:tab w:val="left" w:pos="993"/>
        </w:tabs>
        <w:spacing w:before="120" w:after="120"/>
        <w:ind w:left="993" w:hanging="491"/>
        <w:rPr>
          <w:rFonts w:asciiTheme="majorBidi" w:hAnsiTheme="majorBidi" w:cstheme="majorBidi"/>
        </w:rPr>
      </w:pPr>
      <w:proofErr w:type="gramStart"/>
      <w:r w:rsidRPr="00AE189B">
        <w:rPr>
          <w:rFonts w:asciiTheme="majorBidi" w:hAnsiTheme="majorBidi" w:cstheme="majorBidi"/>
        </w:rPr>
        <w:t>l</w:t>
      </w:r>
      <w:r w:rsidR="004D6ED7" w:rsidRPr="00AE189B">
        <w:rPr>
          <w:rFonts w:asciiTheme="majorBidi" w:hAnsiTheme="majorBidi" w:cstheme="majorBidi"/>
        </w:rPr>
        <w:t>e</w:t>
      </w:r>
      <w:proofErr w:type="gramEnd"/>
      <w:r w:rsidR="004D6ED7" w:rsidRPr="00AE189B">
        <w:rPr>
          <w:rFonts w:asciiTheme="majorBidi" w:hAnsiTheme="majorBidi" w:cstheme="majorBidi"/>
        </w:rPr>
        <w:t xml:space="preserve"> modèle du bordereau des prix et du détail estimatif ;</w:t>
      </w:r>
    </w:p>
    <w:p w:rsidR="00B462F2" w:rsidRPr="00AE189B" w:rsidRDefault="00B462F2" w:rsidP="00BD055D">
      <w:pPr>
        <w:keepNext/>
        <w:keepLines/>
        <w:numPr>
          <w:ilvl w:val="0"/>
          <w:numId w:val="1"/>
        </w:numPr>
        <w:tabs>
          <w:tab w:val="left" w:pos="993"/>
        </w:tabs>
        <w:spacing w:before="120" w:after="120"/>
        <w:ind w:left="993" w:hanging="491"/>
        <w:rPr>
          <w:rFonts w:asciiTheme="majorBidi" w:hAnsiTheme="majorBidi" w:cstheme="majorBidi"/>
        </w:rPr>
      </w:pPr>
      <w:proofErr w:type="gramStart"/>
      <w:r w:rsidRPr="00AE189B">
        <w:rPr>
          <w:rFonts w:asciiTheme="majorBidi" w:hAnsiTheme="majorBidi" w:cstheme="majorBidi"/>
        </w:rPr>
        <w:t>modèle</w:t>
      </w:r>
      <w:proofErr w:type="gramEnd"/>
      <w:r w:rsidRPr="00AE189B">
        <w:rPr>
          <w:rFonts w:asciiTheme="majorBidi" w:hAnsiTheme="majorBidi" w:cstheme="majorBidi"/>
        </w:rPr>
        <w:t xml:space="preserve"> de la déclaration sur l’honneur</w:t>
      </w:r>
    </w:p>
    <w:p w:rsidR="004D6ED7" w:rsidRPr="00AE189B" w:rsidRDefault="00F35793" w:rsidP="00BD055D">
      <w:pPr>
        <w:keepNext/>
        <w:keepLines/>
        <w:numPr>
          <w:ilvl w:val="0"/>
          <w:numId w:val="1"/>
        </w:numPr>
        <w:tabs>
          <w:tab w:val="left" w:pos="993"/>
        </w:tabs>
        <w:spacing w:before="120" w:after="120"/>
        <w:ind w:left="993" w:hanging="491"/>
        <w:rPr>
          <w:rFonts w:asciiTheme="majorBidi" w:hAnsiTheme="majorBidi" w:cstheme="majorBidi"/>
        </w:rPr>
      </w:pPr>
      <w:proofErr w:type="gramStart"/>
      <w:r w:rsidRPr="00AE189B">
        <w:rPr>
          <w:rFonts w:asciiTheme="majorBidi" w:hAnsiTheme="majorBidi" w:cstheme="majorBidi"/>
        </w:rPr>
        <w:t>l</w:t>
      </w:r>
      <w:r w:rsidR="004D6ED7" w:rsidRPr="00AE189B">
        <w:rPr>
          <w:rFonts w:asciiTheme="majorBidi" w:hAnsiTheme="majorBidi" w:cstheme="majorBidi"/>
        </w:rPr>
        <w:t>e</w:t>
      </w:r>
      <w:proofErr w:type="gramEnd"/>
      <w:r w:rsidR="004D6ED7" w:rsidRPr="00AE189B">
        <w:rPr>
          <w:rFonts w:asciiTheme="majorBidi" w:hAnsiTheme="majorBidi" w:cstheme="majorBidi"/>
        </w:rPr>
        <w:t xml:space="preserve"> </w:t>
      </w:r>
      <w:r w:rsidRPr="00AE189B">
        <w:rPr>
          <w:rFonts w:asciiTheme="majorBidi" w:hAnsiTheme="majorBidi" w:cstheme="majorBidi"/>
        </w:rPr>
        <w:t>présent R</w:t>
      </w:r>
      <w:r w:rsidR="004D6ED7" w:rsidRPr="00AE189B">
        <w:rPr>
          <w:rFonts w:asciiTheme="majorBidi" w:hAnsiTheme="majorBidi" w:cstheme="majorBidi"/>
        </w:rPr>
        <w:t xml:space="preserve">èglement de </w:t>
      </w:r>
      <w:r w:rsidRPr="00AE189B">
        <w:rPr>
          <w:rFonts w:asciiTheme="majorBidi" w:hAnsiTheme="majorBidi" w:cstheme="majorBidi"/>
        </w:rPr>
        <w:t>C</w:t>
      </w:r>
      <w:r w:rsidR="004D6ED7" w:rsidRPr="00AE189B">
        <w:rPr>
          <w:rFonts w:asciiTheme="majorBidi" w:hAnsiTheme="majorBidi" w:cstheme="majorBidi"/>
        </w:rPr>
        <w:t>onsultation.</w:t>
      </w:r>
    </w:p>
    <w:p w:rsidR="00DF7094" w:rsidRPr="00AE189B" w:rsidRDefault="00DF7094" w:rsidP="00BD055D">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15" w:name="_Toc215909745"/>
      <w:bookmarkStart w:id="16" w:name="_Toc380152505"/>
      <w:bookmarkStart w:id="17" w:name="_Toc71621795"/>
      <w:bookmarkStart w:id="18" w:name="_Toc215909747"/>
      <w:r w:rsidRPr="00AE189B">
        <w:rPr>
          <w:rFonts w:asciiTheme="majorBidi" w:hAnsiTheme="majorBidi" w:cstheme="majorBidi"/>
          <w:u w:val="none"/>
        </w:rPr>
        <w:t xml:space="preserve">ARTICLE </w:t>
      </w:r>
      <w:r w:rsidR="007E4EC4" w:rsidRPr="00AE189B">
        <w:rPr>
          <w:rFonts w:asciiTheme="majorBidi" w:hAnsiTheme="majorBidi" w:cstheme="majorBidi"/>
          <w:u w:val="none"/>
        </w:rPr>
        <w:t>5 :</w:t>
      </w:r>
      <w:r w:rsidR="003758C1">
        <w:rPr>
          <w:rFonts w:asciiTheme="majorBidi" w:hAnsiTheme="majorBidi" w:cstheme="majorBidi"/>
          <w:u w:val="none"/>
        </w:rPr>
        <w:t xml:space="preserve"> </w:t>
      </w:r>
      <w:r w:rsidR="007E4EC4" w:rsidRPr="00AE189B">
        <w:rPr>
          <w:rFonts w:asciiTheme="majorBidi" w:hAnsiTheme="majorBidi" w:cstheme="majorBidi"/>
          <w:u w:val="none"/>
        </w:rPr>
        <w:t xml:space="preserve">RETRAIT </w:t>
      </w:r>
      <w:r w:rsidR="007C7777" w:rsidRPr="00AE189B">
        <w:rPr>
          <w:rFonts w:asciiTheme="majorBidi" w:hAnsiTheme="majorBidi" w:cstheme="majorBidi"/>
          <w:u w:val="none"/>
        </w:rPr>
        <w:t xml:space="preserve">DU DOSSIER </w:t>
      </w:r>
      <w:bookmarkEnd w:id="15"/>
      <w:bookmarkEnd w:id="16"/>
      <w:r w:rsidR="007C7777" w:rsidRPr="00AE189B">
        <w:rPr>
          <w:rFonts w:asciiTheme="majorBidi" w:hAnsiTheme="majorBidi" w:cstheme="majorBidi"/>
          <w:u w:val="none"/>
        </w:rPr>
        <w:t>D’APPEL A</w:t>
      </w:r>
      <w:r w:rsidR="00DA4D1E" w:rsidRPr="00AE189B">
        <w:rPr>
          <w:rFonts w:asciiTheme="majorBidi" w:hAnsiTheme="majorBidi" w:cstheme="majorBidi"/>
          <w:u w:val="none"/>
        </w:rPr>
        <w:t xml:space="preserve"> LA CONCURRENCE</w:t>
      </w:r>
      <w:bookmarkEnd w:id="17"/>
    </w:p>
    <w:p w:rsidR="00973FA7" w:rsidRPr="00AE189B" w:rsidRDefault="00973FA7" w:rsidP="00BD055D">
      <w:pPr>
        <w:keepNext/>
        <w:keepLines/>
        <w:spacing w:line="276" w:lineRule="auto"/>
        <w:rPr>
          <w:rFonts w:asciiTheme="majorBidi" w:hAnsiTheme="majorBidi" w:cstheme="majorBidi"/>
          <w:bCs/>
        </w:rPr>
      </w:pPr>
      <w:bookmarkStart w:id="19" w:name="_Toc380152506"/>
      <w:r w:rsidRPr="00AE189B">
        <w:rPr>
          <w:rFonts w:asciiTheme="majorBidi" w:hAnsiTheme="majorBidi" w:cstheme="majorBidi"/>
          <w:bCs/>
        </w:rPr>
        <w:t xml:space="preserve">Le dossier d’appel à la concurrence est </w:t>
      </w:r>
      <w:r w:rsidR="007E4EC4" w:rsidRPr="00AE189B">
        <w:rPr>
          <w:rFonts w:asciiTheme="majorBidi" w:hAnsiTheme="majorBidi" w:cstheme="majorBidi"/>
          <w:bCs/>
        </w:rPr>
        <w:t>re</w:t>
      </w:r>
      <w:r w:rsidRPr="00AE189B">
        <w:rPr>
          <w:rFonts w:asciiTheme="majorBidi" w:hAnsiTheme="majorBidi" w:cstheme="majorBidi"/>
          <w:bCs/>
        </w:rPr>
        <w:t>mis gratuitement à la disposition des concurrents au Service des Marchés de la Direction du Centre Hospitalier</w:t>
      </w:r>
      <w:r w:rsidR="00161BAB">
        <w:rPr>
          <w:rFonts w:asciiTheme="majorBidi" w:hAnsiTheme="majorBidi" w:cstheme="majorBidi"/>
          <w:bCs/>
        </w:rPr>
        <w:t xml:space="preserve"> universitaire TTA</w:t>
      </w:r>
      <w:r w:rsidRPr="00AE189B">
        <w:rPr>
          <w:rFonts w:asciiTheme="majorBidi" w:hAnsiTheme="majorBidi" w:cstheme="majorBidi"/>
          <w:bCs/>
        </w:rPr>
        <w:t xml:space="preserve">, </w:t>
      </w:r>
      <w:r w:rsidR="00161BAB">
        <w:rPr>
          <w:rFonts w:asciiTheme="majorBidi" w:hAnsiTheme="majorBidi" w:cstheme="majorBidi"/>
          <w:bCs/>
        </w:rPr>
        <w:t xml:space="preserve">km 17 route de Rabat </w:t>
      </w:r>
      <w:proofErr w:type="spellStart"/>
      <w:r w:rsidR="00161BAB">
        <w:rPr>
          <w:rFonts w:asciiTheme="majorBidi" w:hAnsiTheme="majorBidi" w:cstheme="majorBidi"/>
          <w:bCs/>
        </w:rPr>
        <w:t>Guezenaya</w:t>
      </w:r>
      <w:proofErr w:type="spellEnd"/>
      <w:r w:rsidR="00161BAB">
        <w:rPr>
          <w:rFonts w:asciiTheme="majorBidi" w:hAnsiTheme="majorBidi" w:cstheme="majorBidi"/>
          <w:bCs/>
        </w:rPr>
        <w:t xml:space="preserve"> Tanger.</w:t>
      </w:r>
    </w:p>
    <w:p w:rsidR="00973FA7" w:rsidRPr="00AE189B" w:rsidRDefault="007E4EC4" w:rsidP="00BD055D">
      <w:pPr>
        <w:keepNext/>
        <w:keepLines/>
        <w:spacing w:line="276" w:lineRule="auto"/>
        <w:rPr>
          <w:rFonts w:asciiTheme="majorBidi" w:hAnsiTheme="majorBidi" w:cstheme="majorBidi"/>
          <w:bCs/>
        </w:rPr>
      </w:pPr>
      <w:r w:rsidRPr="00AE189B">
        <w:rPr>
          <w:rFonts w:asciiTheme="majorBidi" w:hAnsiTheme="majorBidi" w:cstheme="majorBidi"/>
          <w:bCs/>
        </w:rPr>
        <w:t>Il</w:t>
      </w:r>
      <w:r w:rsidR="00973FA7" w:rsidRPr="00AE189B">
        <w:rPr>
          <w:rFonts w:asciiTheme="majorBidi" w:hAnsiTheme="majorBidi" w:cstheme="majorBidi"/>
          <w:bCs/>
        </w:rPr>
        <w:t xml:space="preserve"> peut être aussi téléchargé à partir du Site Internet du Centre Hospitalier </w:t>
      </w:r>
      <w:r w:rsidR="00161BAB">
        <w:rPr>
          <w:rFonts w:asciiTheme="majorBidi" w:hAnsiTheme="majorBidi" w:cstheme="majorBidi"/>
          <w:bCs/>
        </w:rPr>
        <w:t>universitaire TTA</w:t>
      </w:r>
      <w:r w:rsidR="00973FA7" w:rsidRPr="00AE189B">
        <w:rPr>
          <w:rFonts w:asciiTheme="majorBidi" w:hAnsiTheme="majorBidi" w:cstheme="majorBidi"/>
          <w:bCs/>
        </w:rPr>
        <w:t xml:space="preserve"> à l’adresse suivante :</w:t>
      </w:r>
      <w:hyperlink r:id="rId9" w:history="1">
        <w:r w:rsidR="00161BAB" w:rsidRPr="0025622B">
          <w:rPr>
            <w:rStyle w:val="Lienhypertexte"/>
            <w:rFonts w:asciiTheme="majorBidi" w:hAnsiTheme="majorBidi" w:cstheme="majorBidi"/>
            <w:bCs/>
          </w:rPr>
          <w:t>www.chutanger.ma</w:t>
        </w:r>
      </w:hyperlink>
    </w:p>
    <w:p w:rsidR="00DF7094" w:rsidRPr="00AE189B" w:rsidRDefault="00A01DB4" w:rsidP="00BD055D">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20" w:name="_Toc380152507"/>
      <w:bookmarkStart w:id="21" w:name="_Toc71621796"/>
      <w:bookmarkEnd w:id="19"/>
      <w:r w:rsidRPr="00AE189B">
        <w:rPr>
          <w:rFonts w:asciiTheme="majorBidi" w:hAnsiTheme="majorBidi" w:cstheme="majorBidi"/>
          <w:u w:val="none"/>
        </w:rPr>
        <w:t xml:space="preserve">ARTICLE </w:t>
      </w:r>
      <w:r w:rsidR="005C71EE" w:rsidRPr="00AE189B">
        <w:rPr>
          <w:rFonts w:asciiTheme="majorBidi" w:hAnsiTheme="majorBidi" w:cstheme="majorBidi"/>
          <w:u w:val="none"/>
        </w:rPr>
        <w:t>6</w:t>
      </w:r>
      <w:proofErr w:type="gramStart"/>
      <w:r w:rsidRPr="00AE189B">
        <w:rPr>
          <w:rFonts w:asciiTheme="majorBidi" w:hAnsiTheme="majorBidi" w:cstheme="majorBidi"/>
          <w:u w:val="none"/>
        </w:rPr>
        <w:t> :CONDITIONS</w:t>
      </w:r>
      <w:proofErr w:type="gramEnd"/>
      <w:r w:rsidRPr="00AE189B">
        <w:rPr>
          <w:rFonts w:asciiTheme="majorBidi" w:hAnsiTheme="majorBidi" w:cstheme="majorBidi"/>
          <w:u w:val="none"/>
        </w:rPr>
        <w:t xml:space="preserve"> REQUISES </w:t>
      </w:r>
      <w:bookmarkEnd w:id="18"/>
      <w:bookmarkEnd w:id="20"/>
      <w:r w:rsidRPr="00AE189B">
        <w:rPr>
          <w:rFonts w:asciiTheme="majorBidi" w:hAnsiTheme="majorBidi" w:cstheme="majorBidi"/>
          <w:u w:val="none"/>
        </w:rPr>
        <w:t>DES CONCURRENTS</w:t>
      </w:r>
      <w:bookmarkEnd w:id="21"/>
    </w:p>
    <w:p w:rsidR="00973FA7" w:rsidRPr="00AE189B" w:rsidRDefault="00973FA7" w:rsidP="00BD055D">
      <w:pPr>
        <w:keepNext/>
        <w:keepLines/>
        <w:spacing w:line="276" w:lineRule="auto"/>
        <w:rPr>
          <w:rFonts w:asciiTheme="majorBidi" w:hAnsiTheme="majorBidi" w:cstheme="majorBidi"/>
          <w:bCs/>
        </w:rPr>
      </w:pPr>
      <w:bookmarkStart w:id="22" w:name="_Toc215909748"/>
      <w:r w:rsidRPr="00AE189B">
        <w:rPr>
          <w:rFonts w:asciiTheme="majorBidi" w:hAnsiTheme="majorBidi" w:cstheme="majorBidi"/>
          <w:bCs/>
        </w:rPr>
        <w:t>Ne sont pas admises à participer à la présente consultation :</w:t>
      </w:r>
    </w:p>
    <w:p w:rsidR="00474830" w:rsidRPr="00AE189B" w:rsidRDefault="00474830" w:rsidP="00BD055D">
      <w:pPr>
        <w:keepNext/>
        <w:keepLines/>
        <w:numPr>
          <w:ilvl w:val="0"/>
          <w:numId w:val="2"/>
        </w:numPr>
        <w:spacing w:before="120" w:after="120"/>
        <w:ind w:left="709" w:hanging="283"/>
        <w:rPr>
          <w:rFonts w:asciiTheme="majorBidi" w:hAnsiTheme="majorBidi" w:cstheme="majorBidi"/>
        </w:rPr>
      </w:pPr>
      <w:proofErr w:type="gramStart"/>
      <w:r w:rsidRPr="00AE189B">
        <w:rPr>
          <w:rFonts w:asciiTheme="majorBidi" w:hAnsiTheme="majorBidi" w:cstheme="majorBidi"/>
        </w:rPr>
        <w:t>les</w:t>
      </w:r>
      <w:proofErr w:type="gramEnd"/>
      <w:r w:rsidRPr="00AE189B">
        <w:rPr>
          <w:rFonts w:asciiTheme="majorBidi" w:hAnsiTheme="majorBidi" w:cstheme="majorBidi"/>
        </w:rPr>
        <w:t xml:space="preserve"> personnes en liquidation judiciaire ;</w:t>
      </w:r>
    </w:p>
    <w:p w:rsidR="00474830" w:rsidRPr="00AE189B" w:rsidRDefault="00474830" w:rsidP="00BD055D">
      <w:pPr>
        <w:keepNext/>
        <w:keepLines/>
        <w:numPr>
          <w:ilvl w:val="0"/>
          <w:numId w:val="2"/>
        </w:numPr>
        <w:spacing w:before="120" w:after="120"/>
        <w:ind w:left="709" w:hanging="283"/>
        <w:rPr>
          <w:rFonts w:asciiTheme="majorBidi" w:hAnsiTheme="majorBidi" w:cstheme="majorBidi"/>
        </w:rPr>
      </w:pPr>
      <w:proofErr w:type="gramStart"/>
      <w:r w:rsidRPr="00AE189B">
        <w:rPr>
          <w:rFonts w:asciiTheme="majorBidi" w:hAnsiTheme="majorBidi" w:cstheme="majorBidi"/>
        </w:rPr>
        <w:t>les</w:t>
      </w:r>
      <w:proofErr w:type="gramEnd"/>
      <w:r w:rsidRPr="00AE189B">
        <w:rPr>
          <w:rFonts w:asciiTheme="majorBidi" w:hAnsiTheme="majorBidi" w:cstheme="majorBidi"/>
        </w:rPr>
        <w:t xml:space="preserve"> personnes en redressement judiciaire, sauf autorisation spéciale délivrée par l'autorité judiciaire compétente ;</w:t>
      </w:r>
    </w:p>
    <w:p w:rsidR="001C7492" w:rsidRPr="00AE189B" w:rsidRDefault="001C7492" w:rsidP="00BD055D">
      <w:pPr>
        <w:keepNext/>
        <w:keepLines/>
        <w:numPr>
          <w:ilvl w:val="0"/>
          <w:numId w:val="2"/>
        </w:numPr>
        <w:spacing w:before="120" w:after="120"/>
        <w:ind w:left="709" w:hanging="283"/>
        <w:rPr>
          <w:rFonts w:asciiTheme="majorBidi" w:hAnsiTheme="majorBidi" w:cstheme="majorBidi"/>
        </w:rPr>
      </w:pPr>
      <w:r w:rsidRPr="00AE189B">
        <w:rPr>
          <w:rFonts w:asciiTheme="majorBidi" w:hAnsiTheme="majorBidi" w:cstheme="majorBidi"/>
        </w:rPr>
        <w:t>Les</w:t>
      </w:r>
      <w:r w:rsidR="00474830" w:rsidRPr="00AE189B">
        <w:rPr>
          <w:rFonts w:asciiTheme="majorBidi" w:hAnsiTheme="majorBidi" w:cstheme="majorBidi"/>
        </w:rPr>
        <w:t xml:space="preserve"> personnes ayant fait l'objet d'une exclusion temporaire ou définitive prononcée dans les conditions fixées par </w:t>
      </w:r>
      <w:r w:rsidR="00161BAB">
        <w:rPr>
          <w:rFonts w:asciiTheme="majorBidi" w:hAnsiTheme="majorBidi" w:cstheme="majorBidi"/>
        </w:rPr>
        <w:t xml:space="preserve">le </w:t>
      </w:r>
      <w:r w:rsidR="00D416EE" w:rsidRPr="00AE189B">
        <w:rPr>
          <w:rFonts w:asciiTheme="majorBidi" w:hAnsiTheme="majorBidi" w:cstheme="majorBidi"/>
        </w:rPr>
        <w:t>règlement</w:t>
      </w:r>
      <w:r w:rsidRPr="00AE189B">
        <w:rPr>
          <w:rFonts w:asciiTheme="majorBidi" w:hAnsiTheme="majorBidi" w:cstheme="majorBidi"/>
        </w:rPr>
        <w:t xml:space="preserve"> précité</w:t>
      </w:r>
      <w:r w:rsidR="000063A1" w:rsidRPr="00AE189B">
        <w:rPr>
          <w:rFonts w:asciiTheme="majorBidi" w:hAnsiTheme="majorBidi" w:cstheme="majorBidi"/>
        </w:rPr>
        <w:t> ;</w:t>
      </w:r>
    </w:p>
    <w:p w:rsidR="00B462F2" w:rsidRPr="00AE189B" w:rsidRDefault="00B462F2" w:rsidP="00BD055D">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23" w:name="_Toc71621797"/>
      <w:bookmarkStart w:id="24" w:name="_Toc380152508"/>
      <w:r w:rsidRPr="00AE189B">
        <w:rPr>
          <w:rFonts w:asciiTheme="majorBidi" w:hAnsiTheme="majorBidi" w:cstheme="majorBidi"/>
          <w:u w:val="none"/>
        </w:rPr>
        <w:t>ARTICLE 7 : LISTE DES PIECES JUSTIFIANT LES CAPACITES ET QUALITES DES CONCURRENTS</w:t>
      </w:r>
      <w:bookmarkEnd w:id="23"/>
    </w:p>
    <w:p w:rsidR="00B462F2" w:rsidRPr="00AE189B" w:rsidRDefault="007917E0" w:rsidP="00BD055D">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Chaque</w:t>
      </w:r>
      <w:r w:rsidR="00B462F2" w:rsidRPr="00AE189B">
        <w:rPr>
          <w:rFonts w:asciiTheme="majorBidi" w:hAnsiTheme="majorBidi" w:cstheme="majorBidi"/>
        </w:rPr>
        <w:t xml:space="preserve"> concurrent est </w:t>
      </w:r>
      <w:r w:rsidR="00B462F2" w:rsidRPr="00AE189B">
        <w:rPr>
          <w:rFonts w:asciiTheme="majorBidi" w:hAnsiTheme="majorBidi" w:cstheme="majorBidi"/>
          <w:b/>
          <w:bCs/>
        </w:rPr>
        <w:t>t</w:t>
      </w:r>
      <w:r w:rsidR="00B462F2" w:rsidRPr="00AE189B">
        <w:rPr>
          <w:rFonts w:asciiTheme="majorBidi" w:hAnsiTheme="majorBidi" w:cstheme="majorBidi"/>
        </w:rPr>
        <w:t xml:space="preserve">enu de présenter un dossier administratif, un dossier </w:t>
      </w:r>
      <w:r w:rsidRPr="00AE189B">
        <w:rPr>
          <w:rFonts w:asciiTheme="majorBidi" w:hAnsiTheme="majorBidi" w:cstheme="majorBidi"/>
        </w:rPr>
        <w:t>technique.</w:t>
      </w:r>
    </w:p>
    <w:p w:rsidR="00B462F2" w:rsidRDefault="00B462F2" w:rsidP="00BD055D">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lastRenderedPageBreak/>
        <w:t>Les concurrents sont tenus de présenter des pièces produites en copie, certifiées conforme à l’original sous peine de leur écartement de la présente procédure.</w:t>
      </w:r>
    </w:p>
    <w:p w:rsidR="00B631CF" w:rsidRPr="00B32A9A" w:rsidRDefault="00B631CF" w:rsidP="00BD055D">
      <w:pPr>
        <w:keepNext/>
        <w:keepLines/>
        <w:autoSpaceDE w:val="0"/>
        <w:autoSpaceDN w:val="0"/>
        <w:adjustRightInd w:val="0"/>
        <w:spacing w:before="120" w:after="120"/>
        <w:rPr>
          <w:rFonts w:asciiTheme="majorBidi" w:hAnsiTheme="majorBidi" w:cstheme="majorBidi"/>
          <w:sz w:val="6"/>
          <w:szCs w:val="6"/>
        </w:rPr>
      </w:pPr>
    </w:p>
    <w:p w:rsidR="00B462F2" w:rsidRPr="00AE189B" w:rsidRDefault="00B462F2" w:rsidP="00BD055D">
      <w:pPr>
        <w:pStyle w:val="Paragraphedeliste"/>
        <w:keepNext/>
        <w:keepLines/>
        <w:numPr>
          <w:ilvl w:val="1"/>
          <w:numId w:val="17"/>
        </w:numPr>
        <w:spacing w:before="120" w:after="120"/>
        <w:ind w:right="74"/>
        <w:outlineLvl w:val="2"/>
        <w:rPr>
          <w:rFonts w:asciiTheme="majorBidi" w:hAnsiTheme="majorBidi" w:cstheme="majorBidi"/>
          <w:b/>
          <w:bCs/>
        </w:rPr>
      </w:pPr>
      <w:bookmarkStart w:id="25" w:name="_Toc71621798"/>
      <w:r w:rsidRPr="00AE189B">
        <w:rPr>
          <w:rFonts w:asciiTheme="majorBidi" w:hAnsiTheme="majorBidi" w:cstheme="majorBidi"/>
          <w:b/>
          <w:bCs/>
        </w:rPr>
        <w:t>Le dossier administratif comprend :</w:t>
      </w:r>
      <w:bookmarkEnd w:id="25"/>
    </w:p>
    <w:p w:rsidR="00B462F2" w:rsidRDefault="00B462F2" w:rsidP="00BD055D">
      <w:pPr>
        <w:pStyle w:val="Paragraphedeliste"/>
        <w:keepNext/>
        <w:keepLines/>
        <w:numPr>
          <w:ilvl w:val="0"/>
          <w:numId w:val="44"/>
        </w:numPr>
        <w:autoSpaceDE w:val="0"/>
        <w:autoSpaceDN w:val="0"/>
        <w:adjustRightInd w:val="0"/>
        <w:spacing w:before="120" w:after="120"/>
        <w:rPr>
          <w:rFonts w:asciiTheme="majorBidi" w:hAnsiTheme="majorBidi" w:cstheme="majorBidi"/>
        </w:rPr>
      </w:pPr>
      <w:proofErr w:type="gramStart"/>
      <w:r w:rsidRPr="00AE189B">
        <w:rPr>
          <w:rFonts w:asciiTheme="majorBidi" w:hAnsiTheme="majorBidi" w:cstheme="majorBidi"/>
        </w:rPr>
        <w:t>une</w:t>
      </w:r>
      <w:proofErr w:type="gramEnd"/>
      <w:r w:rsidRPr="00AE189B">
        <w:rPr>
          <w:rFonts w:asciiTheme="majorBidi" w:hAnsiTheme="majorBidi" w:cstheme="majorBidi"/>
        </w:rPr>
        <w:t xml:space="preserve"> déclaration sur l'honneur, en un seul exemplaire, établie conformément au modèle contenu dans le dossier de l’Appel </w:t>
      </w:r>
      <w:r w:rsidR="007917E0" w:rsidRPr="00AE189B">
        <w:rPr>
          <w:rFonts w:asciiTheme="majorBidi" w:hAnsiTheme="majorBidi" w:cstheme="majorBidi"/>
        </w:rPr>
        <w:t xml:space="preserve">à la </w:t>
      </w:r>
      <w:r w:rsidR="007E4EC4" w:rsidRPr="00AE189B">
        <w:rPr>
          <w:rFonts w:asciiTheme="majorBidi" w:hAnsiTheme="majorBidi" w:cstheme="majorBidi"/>
        </w:rPr>
        <w:t>concurrence ;</w:t>
      </w:r>
    </w:p>
    <w:p w:rsidR="003758C1" w:rsidRPr="003758C1" w:rsidRDefault="003758C1" w:rsidP="00BD055D">
      <w:pPr>
        <w:pStyle w:val="Paragraphedeliste"/>
        <w:keepNext/>
        <w:keepLines/>
        <w:numPr>
          <w:ilvl w:val="0"/>
          <w:numId w:val="44"/>
        </w:numPr>
        <w:autoSpaceDE w:val="0"/>
        <w:autoSpaceDN w:val="0"/>
        <w:adjustRightInd w:val="0"/>
        <w:spacing w:before="120" w:after="120"/>
        <w:rPr>
          <w:rStyle w:val="fontstyle21"/>
          <w:rFonts w:asciiTheme="majorBidi" w:hAnsiTheme="majorBidi" w:cstheme="majorBidi"/>
          <w:color w:val="auto"/>
        </w:rPr>
      </w:pPr>
      <w:r>
        <w:rPr>
          <w:rStyle w:val="fontstyle21"/>
        </w:rPr>
        <w:t>Pour les regroupements, une copie légalisée de la convention constitutive du groupement.</w:t>
      </w:r>
    </w:p>
    <w:p w:rsidR="003758C1" w:rsidRPr="003758C1" w:rsidRDefault="003758C1" w:rsidP="003758C1">
      <w:pPr>
        <w:keepNext/>
        <w:keepLines/>
        <w:autoSpaceDE w:val="0"/>
        <w:autoSpaceDN w:val="0"/>
        <w:adjustRightInd w:val="0"/>
        <w:spacing w:before="120" w:after="120"/>
        <w:ind w:left="360"/>
        <w:jc w:val="left"/>
        <w:rPr>
          <w:rFonts w:asciiTheme="majorBidi" w:hAnsiTheme="majorBidi" w:cstheme="majorBidi"/>
        </w:rPr>
      </w:pPr>
      <w:r w:rsidRPr="003758C1">
        <w:rPr>
          <w:rFonts w:asciiTheme="majorBidi" w:hAnsiTheme="majorBidi" w:cstheme="majorBidi"/>
          <w:b/>
          <w:bCs/>
        </w:rPr>
        <w:t>2. Pour le concurrent auquel il est envisagé d’attribuer la convention,</w:t>
      </w:r>
      <w:r w:rsidRPr="003758C1">
        <w:rPr>
          <w:rFonts w:asciiTheme="majorBidi" w:hAnsiTheme="majorBidi" w:cstheme="majorBidi"/>
          <w:b/>
          <w:bCs/>
        </w:rPr>
        <w:br/>
        <w:t xml:space="preserve">a) </w:t>
      </w:r>
      <w:r w:rsidRPr="003758C1">
        <w:rPr>
          <w:rFonts w:asciiTheme="majorBidi" w:hAnsiTheme="majorBidi" w:cstheme="majorBidi"/>
        </w:rPr>
        <w:t>La ou les pièces justifiant les pouvoirs conférés à la personne agissant au nom du concurrent;</w:t>
      </w:r>
      <w:r w:rsidRPr="003758C1">
        <w:rPr>
          <w:rFonts w:asciiTheme="majorBidi" w:hAnsiTheme="majorBidi" w:cstheme="majorBidi"/>
        </w:rPr>
        <w:br/>
      </w:r>
      <w:r w:rsidRPr="003758C1">
        <w:rPr>
          <w:rFonts w:asciiTheme="majorBidi" w:hAnsiTheme="majorBidi" w:cstheme="majorBidi"/>
          <w:b/>
          <w:bCs/>
        </w:rPr>
        <w:t xml:space="preserve">b) </w:t>
      </w:r>
      <w:r w:rsidRPr="003758C1">
        <w:rPr>
          <w:rFonts w:asciiTheme="majorBidi" w:hAnsiTheme="majorBidi" w:cstheme="majorBidi"/>
        </w:rPr>
        <w:t>Une attestation ou sa copie certifiée conforme délivrée depuis moins d’un an par l’administration</w:t>
      </w:r>
      <w:r>
        <w:rPr>
          <w:rFonts w:asciiTheme="majorBidi" w:hAnsiTheme="majorBidi" w:cstheme="majorBidi"/>
        </w:rPr>
        <w:t xml:space="preserve"> </w:t>
      </w:r>
      <w:r w:rsidRPr="003758C1">
        <w:rPr>
          <w:rFonts w:asciiTheme="majorBidi" w:hAnsiTheme="majorBidi" w:cstheme="majorBidi"/>
        </w:rPr>
        <w:t>compétente du lieu d’imposition certifiant que le concurrent</w:t>
      </w:r>
      <w:r>
        <w:rPr>
          <w:rFonts w:asciiTheme="majorBidi" w:hAnsiTheme="majorBidi" w:cstheme="majorBidi"/>
        </w:rPr>
        <w:t xml:space="preserve"> est en situation </w:t>
      </w:r>
      <w:r w:rsidRPr="003758C1">
        <w:rPr>
          <w:rFonts w:asciiTheme="majorBidi" w:hAnsiTheme="majorBidi" w:cstheme="majorBidi"/>
        </w:rPr>
        <w:t>fiscale régulière.</w:t>
      </w:r>
      <w:r w:rsidRPr="003758C1">
        <w:rPr>
          <w:rFonts w:asciiTheme="majorBidi" w:hAnsiTheme="majorBidi" w:cstheme="majorBidi"/>
        </w:rPr>
        <w:br/>
      </w:r>
      <w:r w:rsidRPr="003758C1">
        <w:rPr>
          <w:rFonts w:asciiTheme="majorBidi" w:hAnsiTheme="majorBidi" w:cstheme="majorBidi"/>
          <w:b/>
          <w:bCs/>
        </w:rPr>
        <w:t xml:space="preserve">c) </w:t>
      </w:r>
      <w:r w:rsidRPr="003758C1">
        <w:rPr>
          <w:rFonts w:asciiTheme="majorBidi" w:hAnsiTheme="majorBidi" w:cstheme="majorBidi"/>
        </w:rPr>
        <w:t>Une attestation ou sa copie certifiée conforme délivrée depuis moins d’un an par la Caisse</w:t>
      </w:r>
      <w:r>
        <w:rPr>
          <w:rFonts w:asciiTheme="majorBidi" w:hAnsiTheme="majorBidi" w:cstheme="majorBidi"/>
        </w:rPr>
        <w:t xml:space="preserve"> </w:t>
      </w:r>
      <w:r w:rsidRPr="003758C1">
        <w:rPr>
          <w:rFonts w:asciiTheme="majorBidi" w:hAnsiTheme="majorBidi" w:cstheme="majorBidi"/>
        </w:rPr>
        <w:t>Nationale de Sécurité Sociale certifiant que le concurrent est en situation régulière envers cet</w:t>
      </w:r>
      <w:r>
        <w:rPr>
          <w:rFonts w:asciiTheme="majorBidi" w:hAnsiTheme="majorBidi" w:cstheme="majorBidi"/>
        </w:rPr>
        <w:t xml:space="preserve"> </w:t>
      </w:r>
      <w:r w:rsidRPr="003758C1">
        <w:rPr>
          <w:rFonts w:asciiTheme="majorBidi" w:hAnsiTheme="majorBidi" w:cstheme="majorBidi"/>
        </w:rPr>
        <w:t>organisme.</w:t>
      </w:r>
      <w:r w:rsidRPr="003758C1">
        <w:rPr>
          <w:rFonts w:asciiTheme="majorBidi" w:hAnsiTheme="majorBidi" w:cstheme="majorBidi"/>
        </w:rPr>
        <w:br/>
      </w:r>
      <w:r w:rsidRPr="003758C1">
        <w:rPr>
          <w:rFonts w:asciiTheme="majorBidi" w:hAnsiTheme="majorBidi" w:cstheme="majorBidi"/>
          <w:b/>
          <w:bCs/>
        </w:rPr>
        <w:t xml:space="preserve">d) </w:t>
      </w:r>
      <w:r w:rsidRPr="003758C1">
        <w:rPr>
          <w:rFonts w:asciiTheme="majorBidi" w:hAnsiTheme="majorBidi" w:cstheme="majorBidi"/>
        </w:rPr>
        <w:t>Certificat d’immatriculation au Registre de Commerce pour les personnes assujetties à l’obligation</w:t>
      </w:r>
      <w:r>
        <w:rPr>
          <w:rFonts w:asciiTheme="majorBidi" w:hAnsiTheme="majorBidi" w:cstheme="majorBidi"/>
        </w:rPr>
        <w:t xml:space="preserve"> </w:t>
      </w:r>
      <w:r w:rsidRPr="003758C1">
        <w:rPr>
          <w:rFonts w:asciiTheme="majorBidi" w:hAnsiTheme="majorBidi" w:cstheme="majorBidi"/>
        </w:rPr>
        <w:t xml:space="preserve">d’immatriculation conformément à la législation en vigueur </w:t>
      </w:r>
      <w:r w:rsidRPr="003758C1">
        <w:rPr>
          <w:rFonts w:asciiTheme="majorBidi" w:hAnsiTheme="majorBidi" w:cstheme="majorBidi"/>
          <w:b/>
          <w:bCs/>
        </w:rPr>
        <w:t>(Modèle 9).</w:t>
      </w:r>
      <w:r w:rsidRPr="003758C1">
        <w:rPr>
          <w:rFonts w:asciiTheme="majorBidi" w:hAnsiTheme="majorBidi" w:cstheme="majorBidi"/>
          <w:b/>
          <w:bCs/>
        </w:rPr>
        <w:br/>
        <w:t xml:space="preserve">e) </w:t>
      </w:r>
      <w:r w:rsidRPr="003758C1">
        <w:rPr>
          <w:rFonts w:asciiTheme="majorBidi" w:hAnsiTheme="majorBidi" w:cstheme="majorBidi"/>
        </w:rPr>
        <w:t>Pour les concurrents non installés au Maroc, l’équivalent des attestations visées au paragraphe b)</w:t>
      </w:r>
      <w:r w:rsidRPr="003758C1">
        <w:rPr>
          <w:rFonts w:asciiTheme="majorBidi" w:hAnsiTheme="majorBidi" w:cstheme="majorBidi"/>
          <w:b/>
          <w:bCs/>
        </w:rPr>
        <w:t>,</w:t>
      </w:r>
      <w:r w:rsidRPr="003758C1">
        <w:rPr>
          <w:rFonts w:asciiTheme="majorBidi" w:hAnsiTheme="majorBidi" w:cstheme="majorBidi"/>
        </w:rPr>
        <w:t>c) et d) ci-dessus, délivrés par les administrations ou les organismes compétents de leurs pays</w:t>
      </w:r>
      <w:r>
        <w:rPr>
          <w:rFonts w:asciiTheme="majorBidi" w:hAnsiTheme="majorBidi" w:cstheme="majorBidi"/>
        </w:rPr>
        <w:t xml:space="preserve"> </w:t>
      </w:r>
      <w:r w:rsidRPr="003758C1">
        <w:rPr>
          <w:rFonts w:asciiTheme="majorBidi" w:hAnsiTheme="majorBidi" w:cstheme="majorBidi"/>
        </w:rPr>
        <w:t>d’origine ou de provenance.</w:t>
      </w:r>
      <w:r w:rsidRPr="003758C1">
        <w:rPr>
          <w:rFonts w:asciiTheme="majorBidi" w:hAnsiTheme="majorBidi" w:cstheme="majorBidi"/>
        </w:rPr>
        <w:br/>
        <w:t>A défaut de la délivrance de tels documents par les administrations ou les organismes compétents de leurs</w:t>
      </w:r>
      <w:r>
        <w:rPr>
          <w:rFonts w:asciiTheme="majorBidi" w:hAnsiTheme="majorBidi" w:cstheme="majorBidi"/>
        </w:rPr>
        <w:t xml:space="preserve"> </w:t>
      </w:r>
      <w:r w:rsidRPr="003758C1">
        <w:rPr>
          <w:rFonts w:asciiTheme="majorBidi" w:hAnsiTheme="majorBidi" w:cstheme="majorBidi"/>
        </w:rPr>
        <w:t>pays d’origine ou de provenance, lesdites attestations peuvent être remplacées par une attestation délivrée</w:t>
      </w:r>
      <w:r>
        <w:rPr>
          <w:rFonts w:asciiTheme="majorBidi" w:hAnsiTheme="majorBidi" w:cstheme="majorBidi"/>
        </w:rPr>
        <w:t xml:space="preserve"> </w:t>
      </w:r>
      <w:r w:rsidRPr="003758C1">
        <w:rPr>
          <w:rFonts w:asciiTheme="majorBidi" w:hAnsiTheme="majorBidi" w:cstheme="majorBidi"/>
        </w:rPr>
        <w:t>par une autorité judiciaire ou administrative du pays d’origine ou de provenance certifiant que ces</w:t>
      </w:r>
      <w:r>
        <w:rPr>
          <w:rFonts w:asciiTheme="majorBidi" w:hAnsiTheme="majorBidi" w:cstheme="majorBidi"/>
        </w:rPr>
        <w:t xml:space="preserve"> </w:t>
      </w:r>
      <w:r w:rsidRPr="003758C1">
        <w:rPr>
          <w:rFonts w:asciiTheme="majorBidi" w:hAnsiTheme="majorBidi" w:cstheme="majorBidi"/>
        </w:rPr>
        <w:t>documents ne sont pas produits.</w:t>
      </w:r>
      <w:r w:rsidRPr="003758C1">
        <w:rPr>
          <w:rFonts w:asciiTheme="majorBidi" w:hAnsiTheme="majorBidi" w:cstheme="majorBidi"/>
        </w:rPr>
        <w:br/>
        <w:t>Par ailleurs lorsque le concurrent est une personne morale de droit public autre que l'Etat, les dispositions</w:t>
      </w:r>
      <w:r>
        <w:rPr>
          <w:rFonts w:asciiTheme="majorBidi" w:hAnsiTheme="majorBidi" w:cstheme="majorBidi"/>
        </w:rPr>
        <w:t xml:space="preserve"> </w:t>
      </w:r>
      <w:r w:rsidRPr="003758C1">
        <w:rPr>
          <w:rFonts w:asciiTheme="majorBidi" w:hAnsiTheme="majorBidi" w:cstheme="majorBidi"/>
        </w:rPr>
        <w:t>des articles 6 et 7.1 du présent Règlement ne lui sont pas applicables. Il doit fournir, toutefois :</w:t>
      </w:r>
      <w:r w:rsidRPr="003758C1">
        <w:rPr>
          <w:rFonts w:asciiTheme="majorBidi" w:hAnsiTheme="majorBidi" w:cstheme="majorBidi"/>
        </w:rPr>
        <w:br/>
        <w:t>- Une copie du texte l'habilitant à exécuter les prestations objet du contrat ;</w:t>
      </w:r>
    </w:p>
    <w:p w:rsidR="00B462F2" w:rsidRPr="00AE189B" w:rsidRDefault="00B462F2" w:rsidP="00BD055D">
      <w:pPr>
        <w:pStyle w:val="Paragraphedeliste"/>
        <w:keepNext/>
        <w:keepLines/>
        <w:numPr>
          <w:ilvl w:val="1"/>
          <w:numId w:val="17"/>
        </w:numPr>
        <w:spacing w:before="120" w:after="120"/>
        <w:ind w:right="74"/>
        <w:outlineLvl w:val="2"/>
        <w:rPr>
          <w:rFonts w:asciiTheme="majorBidi" w:hAnsiTheme="majorBidi" w:cstheme="majorBidi"/>
          <w:b/>
          <w:bCs/>
        </w:rPr>
      </w:pPr>
      <w:bookmarkStart w:id="26" w:name="_Toc71621799"/>
      <w:r w:rsidRPr="00AE189B">
        <w:rPr>
          <w:rFonts w:asciiTheme="majorBidi" w:hAnsiTheme="majorBidi" w:cstheme="majorBidi"/>
          <w:b/>
          <w:bCs/>
        </w:rPr>
        <w:t>Le dossier technique comprend :</w:t>
      </w:r>
      <w:bookmarkEnd w:id="26"/>
    </w:p>
    <w:p w:rsidR="007917E0" w:rsidRPr="00AE189B" w:rsidRDefault="007917E0" w:rsidP="00BD055D">
      <w:pPr>
        <w:pStyle w:val="Paragraphedeliste"/>
        <w:keepNext/>
        <w:keepLines/>
        <w:numPr>
          <w:ilvl w:val="0"/>
          <w:numId w:val="40"/>
        </w:numPr>
        <w:tabs>
          <w:tab w:val="left" w:pos="426"/>
        </w:tabs>
        <w:autoSpaceDE w:val="0"/>
        <w:autoSpaceDN w:val="0"/>
        <w:adjustRightInd w:val="0"/>
        <w:spacing w:line="276" w:lineRule="auto"/>
        <w:contextualSpacing/>
        <w:rPr>
          <w:rFonts w:asciiTheme="majorBidi" w:hAnsiTheme="majorBidi" w:cstheme="majorBidi"/>
        </w:rPr>
      </w:pPr>
      <w:r w:rsidRPr="00AE189B">
        <w:rPr>
          <w:rFonts w:asciiTheme="majorBidi" w:hAnsiTheme="majorBidi" w:cstheme="majorBidi"/>
        </w:rPr>
        <w:t>Une note indiquant les moyens humains et techniques du concurrent et mentionnant éventuellement</w:t>
      </w:r>
      <w:r w:rsidR="007E4EC4" w:rsidRPr="00AE189B">
        <w:rPr>
          <w:rFonts w:asciiTheme="majorBidi" w:hAnsiTheme="majorBidi" w:cstheme="majorBidi"/>
        </w:rPr>
        <w:t>, le</w:t>
      </w:r>
      <w:r w:rsidRPr="00AE189B">
        <w:rPr>
          <w:rFonts w:asciiTheme="majorBidi" w:hAnsiTheme="majorBidi" w:cstheme="majorBidi"/>
        </w:rPr>
        <w:t xml:space="preserve"> lieu, la date, la nature et l’importance des prestations à l’exécution desquelles le concurrent a participé et la qualité de sa participation ;</w:t>
      </w:r>
    </w:p>
    <w:p w:rsidR="007917E0" w:rsidRPr="00AE189B" w:rsidRDefault="007917E0" w:rsidP="00BD055D">
      <w:pPr>
        <w:pStyle w:val="Paragraphedeliste"/>
        <w:keepNext/>
        <w:keepLines/>
        <w:numPr>
          <w:ilvl w:val="0"/>
          <w:numId w:val="40"/>
        </w:numPr>
        <w:tabs>
          <w:tab w:val="left" w:pos="426"/>
        </w:tabs>
        <w:autoSpaceDE w:val="0"/>
        <w:autoSpaceDN w:val="0"/>
        <w:adjustRightInd w:val="0"/>
        <w:spacing w:line="276" w:lineRule="auto"/>
        <w:contextualSpacing/>
        <w:rPr>
          <w:rFonts w:asciiTheme="majorBidi" w:hAnsiTheme="majorBidi" w:cstheme="majorBidi"/>
        </w:rPr>
      </w:pPr>
      <w:r w:rsidRPr="00AE189B">
        <w:rPr>
          <w:rFonts w:asciiTheme="majorBidi" w:hAnsiTheme="majorBidi" w:cstheme="majorBidi"/>
        </w:rPr>
        <w:t>Les attestations, ou leurs copies certifiées conformes à l’original, délivrées par les bénéficiaires publics</w:t>
      </w:r>
      <w:r w:rsidR="00B32A9A">
        <w:rPr>
          <w:rFonts w:asciiTheme="majorBidi" w:hAnsiTheme="majorBidi" w:cstheme="majorBidi"/>
        </w:rPr>
        <w:t xml:space="preserve"> ou prives</w:t>
      </w:r>
      <w:r w:rsidRPr="00AE189B">
        <w:rPr>
          <w:rFonts w:asciiTheme="majorBidi" w:hAnsiTheme="majorBidi" w:cstheme="majorBidi"/>
        </w:rPr>
        <w:t xml:space="preserve"> desdites prestations. Chaque attestation précise notamment la nature des prestations, le montant, les délais et les dates de réalisation, l'appréciation, le nom et la qualité du signataire ;</w:t>
      </w:r>
    </w:p>
    <w:p w:rsidR="007917E0" w:rsidRPr="00AE189B" w:rsidRDefault="007917E0" w:rsidP="00BD055D">
      <w:pPr>
        <w:pStyle w:val="Paragraphedeliste"/>
        <w:keepNext/>
        <w:keepLines/>
        <w:tabs>
          <w:tab w:val="left" w:pos="426"/>
        </w:tabs>
        <w:autoSpaceDE w:val="0"/>
        <w:autoSpaceDN w:val="0"/>
        <w:adjustRightInd w:val="0"/>
        <w:spacing w:line="276" w:lineRule="auto"/>
        <w:ind w:left="0"/>
        <w:rPr>
          <w:rFonts w:asciiTheme="majorBidi" w:hAnsiTheme="majorBidi" w:cstheme="majorBidi"/>
        </w:rPr>
      </w:pPr>
      <w:r w:rsidRPr="00AE189B">
        <w:rPr>
          <w:rFonts w:asciiTheme="majorBidi" w:hAnsiTheme="majorBidi" w:cstheme="majorBidi"/>
        </w:rPr>
        <w:t xml:space="preserve">Toutes les informations (date, signataire, nom, prénom ; et la qualité du signataire, </w:t>
      </w:r>
      <w:proofErr w:type="gramStart"/>
      <w:r w:rsidRPr="00AE189B">
        <w:rPr>
          <w:rFonts w:asciiTheme="majorBidi" w:hAnsiTheme="majorBidi" w:cstheme="majorBidi"/>
        </w:rPr>
        <w:t>cachets….</w:t>
      </w:r>
      <w:proofErr w:type="gramEnd"/>
      <w:r w:rsidRPr="00AE189B">
        <w:rPr>
          <w:rFonts w:asciiTheme="majorBidi" w:hAnsiTheme="majorBidi" w:cstheme="majorBidi"/>
        </w:rPr>
        <w:t>), contenues dans les attestations doivent être lisibles</w:t>
      </w:r>
    </w:p>
    <w:p w:rsidR="007917E0" w:rsidRDefault="007917E0"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N.B : Toutes les pièces en photocopie doivent être produites en copies certifiées conformes à l’original</w:t>
      </w:r>
    </w:p>
    <w:p w:rsidR="007917E0" w:rsidRDefault="007917E0" w:rsidP="00C11C35">
      <w:pPr>
        <w:keepNext/>
        <w:keepLines/>
        <w:autoSpaceDE w:val="0"/>
        <w:autoSpaceDN w:val="0"/>
        <w:adjustRightInd w:val="0"/>
        <w:rPr>
          <w:rFonts w:asciiTheme="majorBidi" w:hAnsiTheme="majorBidi" w:cstheme="majorBidi"/>
          <w:i/>
          <w:iCs/>
        </w:rPr>
      </w:pPr>
      <w:bookmarkStart w:id="27" w:name="_Toc380152509"/>
      <w:bookmarkStart w:id="28" w:name="_Toc215909752"/>
      <w:bookmarkEnd w:id="22"/>
      <w:bookmarkEnd w:id="24"/>
      <w:r w:rsidRPr="00AE189B">
        <w:rPr>
          <w:rFonts w:asciiTheme="majorBidi" w:hAnsiTheme="majorBidi" w:cstheme="majorBidi"/>
          <w:b/>
          <w:bCs/>
        </w:rPr>
        <w:t xml:space="preserve">Nota bene : </w:t>
      </w:r>
      <w:r w:rsidRPr="00AE189B">
        <w:rPr>
          <w:rFonts w:asciiTheme="majorBidi" w:hAnsiTheme="majorBidi" w:cstheme="majorBidi"/>
          <w:i/>
          <w:iCs/>
        </w:rPr>
        <w:t>Aucune indication concernant l’offre financière du concurrent ne doit figurer ni dans le dossier administrati</w:t>
      </w:r>
      <w:r w:rsidR="003758C1">
        <w:rPr>
          <w:rFonts w:asciiTheme="majorBidi" w:hAnsiTheme="majorBidi" w:cstheme="majorBidi"/>
          <w:i/>
          <w:iCs/>
        </w:rPr>
        <w:t>f, ni dans le dossier technique, ni dans le dossier additif.</w:t>
      </w:r>
    </w:p>
    <w:p w:rsidR="003758C1" w:rsidRPr="00AE189B" w:rsidRDefault="003758C1" w:rsidP="00C11C35">
      <w:pPr>
        <w:keepNext/>
        <w:keepLines/>
        <w:autoSpaceDE w:val="0"/>
        <w:autoSpaceDN w:val="0"/>
        <w:adjustRightInd w:val="0"/>
        <w:rPr>
          <w:rFonts w:asciiTheme="majorBidi" w:hAnsiTheme="majorBidi" w:cstheme="majorBidi"/>
          <w:i/>
          <w:iCs/>
        </w:rPr>
      </w:pPr>
    </w:p>
    <w:p w:rsidR="00874AE4" w:rsidRPr="00AE189B" w:rsidRDefault="00874AE4"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29" w:name="_Toc71621800"/>
      <w:r w:rsidRPr="00AE189B">
        <w:rPr>
          <w:rFonts w:asciiTheme="majorBidi" w:hAnsiTheme="majorBidi" w:cstheme="majorBidi"/>
          <w:u w:val="none"/>
        </w:rPr>
        <w:t xml:space="preserve">ARTICLE </w:t>
      </w:r>
      <w:r w:rsidR="00C11C35">
        <w:rPr>
          <w:rFonts w:asciiTheme="majorBidi" w:hAnsiTheme="majorBidi" w:cstheme="majorBidi"/>
          <w:u w:val="none"/>
        </w:rPr>
        <w:t>8</w:t>
      </w:r>
      <w:r w:rsidRPr="00AE189B">
        <w:rPr>
          <w:rFonts w:asciiTheme="majorBidi" w:hAnsiTheme="majorBidi" w:cstheme="majorBidi"/>
          <w:u w:val="none"/>
        </w:rPr>
        <w:t> : OFFRE FINANCIERE</w:t>
      </w:r>
      <w:bookmarkEnd w:id="29"/>
    </w:p>
    <w:bookmarkEnd w:id="27"/>
    <w:p w:rsidR="001F4B42" w:rsidRPr="00AE189B" w:rsidRDefault="001F4B42" w:rsidP="00BD055D">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b/>
        </w:rPr>
        <w:lastRenderedPageBreak/>
        <w:t xml:space="preserve">a) </w:t>
      </w:r>
      <w:r w:rsidRPr="00AE189B">
        <w:rPr>
          <w:rFonts w:asciiTheme="majorBidi" w:hAnsiTheme="majorBidi" w:cstheme="majorBidi"/>
        </w:rPr>
        <w:t>l'acte d'engagement, établi en un seul exemplaire, par lequel le concurrent S’engage à réaliser les prestations objet du contrat conformément aux conditions prévues aux cahiers des charges et moyennant un prix qu'il propose.</w:t>
      </w:r>
    </w:p>
    <w:p w:rsidR="001F4B42" w:rsidRPr="00AE189B" w:rsidRDefault="001F4B42" w:rsidP="00BD055D">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rPr>
        <w:t>Cet acte dûment rempli, et comportant le relevé d'identité bancaire (RIB), est signé par le concurrent ou son représentant habilité, sans qu'un même représentant puisse représenter plus d'un concurrent à la fois pour la même convention.</w:t>
      </w:r>
    </w:p>
    <w:p w:rsidR="001F4B42" w:rsidRPr="00AE189B" w:rsidRDefault="001F4B42" w:rsidP="00BD055D">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b/>
          <w:bCs/>
        </w:rPr>
        <w:t xml:space="preserve">b) </w:t>
      </w:r>
      <w:r w:rsidRPr="00AE189B">
        <w:rPr>
          <w:rFonts w:asciiTheme="majorBidi" w:hAnsiTheme="majorBidi" w:cstheme="majorBidi"/>
        </w:rPr>
        <w:t>Le bordereau des prix – détail estimatif établi conformément au modèle figurant au dossier du présent Appel à la concurrence.</w:t>
      </w:r>
    </w:p>
    <w:p w:rsidR="001F4B42" w:rsidRPr="00AE189B" w:rsidRDefault="001F4B42" w:rsidP="00BD055D">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rPr>
        <w:t>Le montant de l'acte d'engagement doit être établi en chiffres et en toutes lettres. Les montants ainsi que les prix unitaires du bordereau des prix et du détail estimatif sont libellés en chiffres.</w:t>
      </w:r>
    </w:p>
    <w:p w:rsidR="001F4B42" w:rsidRPr="00AE189B" w:rsidRDefault="001F4B42" w:rsidP="00BD055D">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rPr>
        <w:t>En cas de discordance entre ces deux documents cités en a) et b), le montant de bordereau des prix-détail estimatif est tenu pour bon pour établir le montant réel de l'acte d'engagement.</w:t>
      </w:r>
    </w:p>
    <w:p w:rsidR="001F4B42" w:rsidRPr="00AE189B" w:rsidRDefault="001F4B42"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30" w:name="_Toc215475521"/>
      <w:bookmarkStart w:id="31" w:name="_Toc443298496"/>
      <w:bookmarkStart w:id="32" w:name="_Toc71621801"/>
      <w:r w:rsidRPr="00AE189B">
        <w:rPr>
          <w:rFonts w:asciiTheme="majorBidi" w:hAnsiTheme="majorBidi" w:cstheme="majorBidi"/>
          <w:u w:val="none"/>
        </w:rPr>
        <w:t xml:space="preserve">ARTICLE </w:t>
      </w:r>
      <w:r w:rsidR="00C11C35">
        <w:rPr>
          <w:rFonts w:asciiTheme="majorBidi" w:hAnsiTheme="majorBidi" w:cstheme="majorBidi"/>
          <w:u w:val="none"/>
        </w:rPr>
        <w:t>9</w:t>
      </w:r>
      <w:r w:rsidRPr="00AE189B">
        <w:rPr>
          <w:rFonts w:asciiTheme="majorBidi" w:hAnsiTheme="majorBidi" w:cstheme="majorBidi"/>
          <w:u w:val="none"/>
        </w:rPr>
        <w:t> : INEXACTITUDE DES INFORMATIONS FOURNIES</w:t>
      </w:r>
      <w:bookmarkEnd w:id="30"/>
      <w:bookmarkEnd w:id="31"/>
      <w:bookmarkEnd w:id="32"/>
    </w:p>
    <w:p w:rsidR="001F4B42" w:rsidRPr="00AE189B" w:rsidRDefault="001F4B42" w:rsidP="00BD055D">
      <w:pPr>
        <w:keepNext/>
        <w:keepLines/>
        <w:tabs>
          <w:tab w:val="left" w:pos="1134"/>
          <w:tab w:val="left" w:pos="2268"/>
        </w:tabs>
        <w:ind w:right="98"/>
        <w:textAlignment w:val="baseline"/>
        <w:rPr>
          <w:rFonts w:asciiTheme="majorBidi" w:hAnsiTheme="majorBidi" w:cstheme="majorBidi"/>
        </w:rPr>
      </w:pPr>
      <w:r w:rsidRPr="00AE189B">
        <w:rPr>
          <w:rFonts w:asciiTheme="majorBidi" w:hAnsiTheme="majorBidi" w:cstheme="majorBidi"/>
        </w:rPr>
        <w:t xml:space="preserve">L'inexactitude des informations fournies par un concurrent peut entraîner par décision du directeur du Centre Hospitalier à l’exclusion temporaire ou définitive du concurrent des marchés passés par le Centre. </w:t>
      </w:r>
    </w:p>
    <w:p w:rsidR="001F4B42" w:rsidRPr="00AE189B" w:rsidRDefault="001F4B42"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33" w:name="_Toc443298497"/>
      <w:bookmarkStart w:id="34" w:name="_Toc71621802"/>
      <w:r w:rsidRPr="00AE189B">
        <w:rPr>
          <w:rFonts w:asciiTheme="majorBidi" w:hAnsiTheme="majorBidi" w:cstheme="majorBidi"/>
          <w:u w:val="none"/>
        </w:rPr>
        <w:t>ARTICLE 1</w:t>
      </w:r>
      <w:r w:rsidR="00C11C35">
        <w:rPr>
          <w:rFonts w:asciiTheme="majorBidi" w:hAnsiTheme="majorBidi" w:cstheme="majorBidi"/>
          <w:u w:val="none"/>
        </w:rPr>
        <w:t>0</w:t>
      </w:r>
      <w:r w:rsidRPr="00AE189B">
        <w:rPr>
          <w:rFonts w:asciiTheme="majorBidi" w:hAnsiTheme="majorBidi" w:cstheme="majorBidi"/>
          <w:u w:val="none"/>
        </w:rPr>
        <w:t xml:space="preserve"> : CONTENU ET PRESENTATION DES DOSSIERS DES CONCURRENTS</w:t>
      </w:r>
      <w:bookmarkEnd w:id="33"/>
      <w:bookmarkEnd w:id="34"/>
    </w:p>
    <w:p w:rsidR="007917E0" w:rsidRPr="00AE189B" w:rsidRDefault="007917E0" w:rsidP="00C11C35">
      <w:pPr>
        <w:pStyle w:val="StyleNB"/>
        <w:keepNext/>
        <w:keepLines/>
        <w:spacing w:before="120"/>
        <w:outlineLvl w:val="2"/>
        <w:rPr>
          <w:rFonts w:asciiTheme="majorBidi" w:hAnsiTheme="majorBidi" w:cstheme="majorBidi"/>
          <w:u w:val="none"/>
        </w:rPr>
      </w:pPr>
      <w:bookmarkStart w:id="35" w:name="_Toc71621803"/>
      <w:r w:rsidRPr="00AE189B">
        <w:rPr>
          <w:rFonts w:asciiTheme="majorBidi" w:hAnsiTheme="majorBidi" w:cstheme="majorBidi"/>
          <w:u w:val="none"/>
        </w:rPr>
        <w:t>1</w:t>
      </w:r>
      <w:r w:rsidR="00C11C35">
        <w:rPr>
          <w:rFonts w:asciiTheme="majorBidi" w:hAnsiTheme="majorBidi" w:cstheme="majorBidi"/>
          <w:u w:val="none"/>
        </w:rPr>
        <w:t>0</w:t>
      </w:r>
      <w:r w:rsidRPr="00AE189B">
        <w:rPr>
          <w:rFonts w:asciiTheme="majorBidi" w:hAnsiTheme="majorBidi" w:cstheme="majorBidi"/>
          <w:u w:val="none"/>
        </w:rPr>
        <w:t>.1. Contenu des dossiers des concurrents</w:t>
      </w:r>
      <w:bookmarkEnd w:id="35"/>
    </w:p>
    <w:p w:rsidR="007917E0" w:rsidRPr="00AE189B" w:rsidRDefault="007917E0" w:rsidP="00BD055D">
      <w:pPr>
        <w:keepNext/>
        <w:keepLines/>
        <w:rPr>
          <w:rFonts w:asciiTheme="majorBidi" w:hAnsiTheme="majorBidi" w:cstheme="majorBidi"/>
        </w:rPr>
      </w:pPr>
      <w:r w:rsidRPr="00AE189B">
        <w:rPr>
          <w:rFonts w:asciiTheme="majorBidi" w:hAnsiTheme="majorBidi" w:cstheme="majorBidi"/>
        </w:rPr>
        <w:t>Les dossiers présentés par les concurrents, doivent comporter :</w:t>
      </w:r>
    </w:p>
    <w:p w:rsidR="007917E0" w:rsidRPr="00AE189B" w:rsidRDefault="007917E0" w:rsidP="00BD055D">
      <w:pPr>
        <w:keepNext/>
        <w:keepLines/>
        <w:numPr>
          <w:ilvl w:val="0"/>
          <w:numId w:val="9"/>
        </w:numPr>
        <w:spacing w:before="120"/>
        <w:ind w:right="72"/>
        <w:rPr>
          <w:rFonts w:asciiTheme="majorBidi" w:hAnsiTheme="majorBidi" w:cstheme="majorBidi"/>
        </w:rPr>
      </w:pPr>
      <w:r w:rsidRPr="00AE189B">
        <w:rPr>
          <w:rFonts w:asciiTheme="majorBidi" w:hAnsiTheme="majorBidi" w:cstheme="majorBidi"/>
        </w:rPr>
        <w:t>Un dossier administratif (cf. article 7 § 1) ;</w:t>
      </w:r>
    </w:p>
    <w:p w:rsidR="007917E0" w:rsidRDefault="007917E0" w:rsidP="00BD055D">
      <w:pPr>
        <w:keepNext/>
        <w:keepLines/>
        <w:numPr>
          <w:ilvl w:val="0"/>
          <w:numId w:val="9"/>
        </w:numPr>
        <w:spacing w:before="120"/>
        <w:ind w:right="72"/>
        <w:rPr>
          <w:rFonts w:asciiTheme="majorBidi" w:hAnsiTheme="majorBidi" w:cstheme="majorBidi"/>
        </w:rPr>
      </w:pPr>
      <w:r w:rsidRPr="00AE189B">
        <w:rPr>
          <w:rFonts w:asciiTheme="majorBidi" w:hAnsiTheme="majorBidi" w:cstheme="majorBidi"/>
        </w:rPr>
        <w:t>Un dossier technique (cf. article 7 § 2) ;</w:t>
      </w:r>
    </w:p>
    <w:p w:rsidR="007917E0" w:rsidRPr="00AE189B" w:rsidRDefault="007917E0" w:rsidP="00C11C35">
      <w:pPr>
        <w:keepNext/>
        <w:keepLines/>
        <w:numPr>
          <w:ilvl w:val="0"/>
          <w:numId w:val="9"/>
        </w:numPr>
        <w:spacing w:before="120"/>
        <w:ind w:right="72"/>
        <w:rPr>
          <w:rFonts w:asciiTheme="majorBidi" w:hAnsiTheme="majorBidi" w:cstheme="majorBidi"/>
        </w:rPr>
      </w:pPr>
      <w:r w:rsidRPr="00AE189B">
        <w:rPr>
          <w:rFonts w:asciiTheme="majorBidi" w:hAnsiTheme="majorBidi" w:cstheme="majorBidi"/>
        </w:rPr>
        <w:t xml:space="preserve">Une offre financière (cf. article </w:t>
      </w:r>
      <w:r w:rsidR="00C11C35">
        <w:rPr>
          <w:rFonts w:asciiTheme="majorBidi" w:hAnsiTheme="majorBidi" w:cstheme="majorBidi"/>
        </w:rPr>
        <w:t>8</w:t>
      </w:r>
      <w:r w:rsidRPr="00AE189B">
        <w:rPr>
          <w:rFonts w:asciiTheme="majorBidi" w:hAnsiTheme="majorBidi" w:cstheme="majorBidi"/>
        </w:rPr>
        <w:t>).</w:t>
      </w:r>
    </w:p>
    <w:p w:rsidR="007917E0" w:rsidRPr="00AE189B" w:rsidRDefault="007917E0" w:rsidP="00C11C35">
      <w:pPr>
        <w:pStyle w:val="StyleNB"/>
        <w:keepNext/>
        <w:keepLines/>
        <w:spacing w:before="120"/>
        <w:outlineLvl w:val="2"/>
        <w:rPr>
          <w:rFonts w:asciiTheme="majorBidi" w:hAnsiTheme="majorBidi" w:cstheme="majorBidi"/>
          <w:caps/>
          <w:u w:val="none"/>
        </w:rPr>
      </w:pPr>
      <w:bookmarkStart w:id="36" w:name="_Toc71621804"/>
      <w:r w:rsidRPr="00AE189B">
        <w:rPr>
          <w:rFonts w:asciiTheme="majorBidi" w:hAnsiTheme="majorBidi" w:cstheme="majorBidi"/>
          <w:u w:val="none"/>
        </w:rPr>
        <w:t>1</w:t>
      </w:r>
      <w:r w:rsidR="00C11C35">
        <w:rPr>
          <w:rFonts w:asciiTheme="majorBidi" w:hAnsiTheme="majorBidi" w:cstheme="majorBidi"/>
          <w:u w:val="none"/>
        </w:rPr>
        <w:t>0</w:t>
      </w:r>
      <w:r w:rsidRPr="00AE189B">
        <w:rPr>
          <w:rFonts w:asciiTheme="majorBidi" w:hAnsiTheme="majorBidi" w:cstheme="majorBidi"/>
          <w:u w:val="none"/>
        </w:rPr>
        <w:t>.2. Présentation des dossiers des concurrents</w:t>
      </w:r>
      <w:bookmarkEnd w:id="36"/>
    </w:p>
    <w:p w:rsidR="007917E0" w:rsidRPr="00AE189B" w:rsidRDefault="007917E0" w:rsidP="00BD055D">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Le dossier présenté par chaque concurrent est mis dans un pli fermé portant les mentions suivantes :</w:t>
      </w:r>
    </w:p>
    <w:p w:rsidR="007917E0" w:rsidRPr="00AE189B" w:rsidRDefault="007917E0" w:rsidP="00BD055D">
      <w:pPr>
        <w:keepNext/>
        <w:keepLines/>
        <w:numPr>
          <w:ilvl w:val="0"/>
          <w:numId w:val="10"/>
        </w:numPr>
        <w:spacing w:before="120" w:after="120"/>
        <w:ind w:right="72"/>
        <w:rPr>
          <w:rFonts w:asciiTheme="majorBidi" w:hAnsiTheme="majorBidi" w:cstheme="majorBidi"/>
        </w:rPr>
      </w:pPr>
      <w:proofErr w:type="gramStart"/>
      <w:r w:rsidRPr="00AE189B">
        <w:rPr>
          <w:rFonts w:asciiTheme="majorBidi" w:hAnsiTheme="majorBidi" w:cstheme="majorBidi"/>
        </w:rPr>
        <w:t>le</w:t>
      </w:r>
      <w:proofErr w:type="gramEnd"/>
      <w:r w:rsidRPr="00AE189B">
        <w:rPr>
          <w:rFonts w:asciiTheme="majorBidi" w:hAnsiTheme="majorBidi" w:cstheme="majorBidi"/>
        </w:rPr>
        <w:t xml:space="preserve"> nom et l'adresse du concurrent ;</w:t>
      </w:r>
    </w:p>
    <w:p w:rsidR="007917E0" w:rsidRPr="00AE189B" w:rsidRDefault="007917E0" w:rsidP="00BD055D">
      <w:pPr>
        <w:keepNext/>
        <w:keepLines/>
        <w:numPr>
          <w:ilvl w:val="0"/>
          <w:numId w:val="10"/>
        </w:numPr>
        <w:spacing w:before="120" w:after="120"/>
        <w:ind w:right="72"/>
        <w:rPr>
          <w:rFonts w:asciiTheme="majorBidi" w:hAnsiTheme="majorBidi" w:cstheme="majorBidi"/>
        </w:rPr>
      </w:pPr>
      <w:proofErr w:type="gramStart"/>
      <w:r w:rsidRPr="00AE189B">
        <w:rPr>
          <w:rFonts w:asciiTheme="majorBidi" w:hAnsiTheme="majorBidi" w:cstheme="majorBidi"/>
        </w:rPr>
        <w:t>l'objet</w:t>
      </w:r>
      <w:proofErr w:type="gramEnd"/>
      <w:r w:rsidRPr="00AE189B">
        <w:rPr>
          <w:rFonts w:asciiTheme="majorBidi" w:hAnsiTheme="majorBidi" w:cstheme="majorBidi"/>
        </w:rPr>
        <w:t xml:space="preserve"> d’appel à la concurrence, </w:t>
      </w:r>
    </w:p>
    <w:p w:rsidR="007917E0" w:rsidRPr="00AE189B" w:rsidRDefault="007917E0" w:rsidP="00BD055D">
      <w:pPr>
        <w:keepNext/>
        <w:keepLines/>
        <w:numPr>
          <w:ilvl w:val="0"/>
          <w:numId w:val="10"/>
        </w:numPr>
        <w:spacing w:before="120" w:after="120"/>
        <w:ind w:right="72"/>
        <w:rPr>
          <w:rFonts w:asciiTheme="majorBidi" w:hAnsiTheme="majorBidi" w:cstheme="majorBidi"/>
        </w:rPr>
      </w:pPr>
      <w:proofErr w:type="gramStart"/>
      <w:r w:rsidRPr="00AE189B">
        <w:rPr>
          <w:rFonts w:asciiTheme="majorBidi" w:hAnsiTheme="majorBidi" w:cstheme="majorBidi"/>
        </w:rPr>
        <w:t>la</w:t>
      </w:r>
      <w:proofErr w:type="gramEnd"/>
      <w:r w:rsidRPr="00AE189B">
        <w:rPr>
          <w:rFonts w:asciiTheme="majorBidi" w:hAnsiTheme="majorBidi" w:cstheme="majorBidi"/>
        </w:rPr>
        <w:t xml:space="preserve"> date et l'heure de la séance d'ouverture des plis ;</w:t>
      </w:r>
    </w:p>
    <w:p w:rsidR="007917E0" w:rsidRPr="00AE189B" w:rsidRDefault="007917E0" w:rsidP="00BD055D">
      <w:pPr>
        <w:keepNext/>
        <w:keepLines/>
        <w:numPr>
          <w:ilvl w:val="0"/>
          <w:numId w:val="10"/>
        </w:numPr>
        <w:spacing w:before="120" w:after="120"/>
        <w:ind w:right="72"/>
        <w:rPr>
          <w:rFonts w:asciiTheme="majorBidi" w:hAnsiTheme="majorBidi" w:cstheme="majorBidi"/>
        </w:rPr>
      </w:pPr>
      <w:proofErr w:type="gramStart"/>
      <w:r w:rsidRPr="00AE189B">
        <w:rPr>
          <w:rFonts w:asciiTheme="majorBidi" w:hAnsiTheme="majorBidi" w:cstheme="majorBidi"/>
        </w:rPr>
        <w:t>l'avertissement</w:t>
      </w:r>
      <w:proofErr w:type="gramEnd"/>
      <w:r w:rsidRPr="00AE189B">
        <w:rPr>
          <w:rFonts w:asciiTheme="majorBidi" w:hAnsiTheme="majorBidi" w:cstheme="majorBidi"/>
        </w:rPr>
        <w:t xml:space="preserve"> que "</w:t>
      </w:r>
      <w:r w:rsidRPr="00AE189B">
        <w:rPr>
          <w:rFonts w:asciiTheme="majorBidi" w:hAnsiTheme="majorBidi" w:cstheme="majorBidi"/>
          <w:b/>
          <w:bCs/>
          <w:i/>
          <w:iCs/>
        </w:rPr>
        <w:t>le pli ne doit être ouvert que par le président de la commission lors de la séance publique d'ouverture des plis</w:t>
      </w:r>
      <w:r w:rsidRPr="00AE189B">
        <w:rPr>
          <w:rFonts w:asciiTheme="majorBidi" w:hAnsiTheme="majorBidi" w:cstheme="majorBidi"/>
        </w:rPr>
        <w:t>".</w:t>
      </w:r>
    </w:p>
    <w:p w:rsidR="007917E0" w:rsidRPr="00AE189B" w:rsidRDefault="007917E0" w:rsidP="003758C1">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 xml:space="preserve">Ce pli contient </w:t>
      </w:r>
      <w:r w:rsidR="003758C1">
        <w:rPr>
          <w:rFonts w:asciiTheme="majorBidi" w:hAnsiTheme="majorBidi" w:cstheme="majorBidi"/>
        </w:rPr>
        <w:t>deux</w:t>
      </w:r>
      <w:r w:rsidRPr="00AE189B">
        <w:rPr>
          <w:rFonts w:asciiTheme="majorBidi" w:hAnsiTheme="majorBidi" w:cstheme="majorBidi"/>
        </w:rPr>
        <w:t xml:space="preserve"> enveloppes distinctes :</w:t>
      </w:r>
    </w:p>
    <w:p w:rsidR="007917E0" w:rsidRPr="00AE189B" w:rsidRDefault="007917E0" w:rsidP="00BD055D">
      <w:pPr>
        <w:keepNext/>
        <w:keepLines/>
        <w:numPr>
          <w:ilvl w:val="0"/>
          <w:numId w:val="11"/>
        </w:numPr>
        <w:autoSpaceDE w:val="0"/>
        <w:autoSpaceDN w:val="0"/>
        <w:adjustRightInd w:val="0"/>
        <w:spacing w:before="120" w:after="120"/>
        <w:rPr>
          <w:rFonts w:asciiTheme="majorBidi" w:hAnsiTheme="majorBidi" w:cstheme="majorBidi"/>
        </w:rPr>
      </w:pPr>
      <w:proofErr w:type="gramStart"/>
      <w:r w:rsidRPr="00AE189B">
        <w:rPr>
          <w:rFonts w:asciiTheme="majorBidi" w:hAnsiTheme="majorBidi" w:cstheme="majorBidi"/>
        </w:rPr>
        <w:t>la</w:t>
      </w:r>
      <w:proofErr w:type="gramEnd"/>
      <w:r w:rsidRPr="00AE189B">
        <w:rPr>
          <w:rFonts w:asciiTheme="majorBidi" w:hAnsiTheme="majorBidi" w:cstheme="majorBidi"/>
        </w:rPr>
        <w:t xml:space="preserve"> première enveloppe contient :</w:t>
      </w:r>
    </w:p>
    <w:p w:rsidR="007917E0" w:rsidRPr="00AE189B" w:rsidRDefault="007917E0" w:rsidP="00BD055D">
      <w:pPr>
        <w:keepNext/>
        <w:keepLines/>
        <w:numPr>
          <w:ilvl w:val="0"/>
          <w:numId w:val="24"/>
        </w:numPr>
        <w:autoSpaceDE w:val="0"/>
        <w:autoSpaceDN w:val="0"/>
        <w:adjustRightInd w:val="0"/>
        <w:spacing w:line="276" w:lineRule="auto"/>
        <w:rPr>
          <w:rFonts w:asciiTheme="majorBidi" w:hAnsiTheme="majorBidi" w:cstheme="majorBidi"/>
        </w:rPr>
      </w:pPr>
      <w:proofErr w:type="gramStart"/>
      <w:r w:rsidRPr="00AE189B">
        <w:rPr>
          <w:rFonts w:asciiTheme="majorBidi" w:hAnsiTheme="majorBidi" w:cstheme="majorBidi"/>
        </w:rPr>
        <w:t>les</w:t>
      </w:r>
      <w:proofErr w:type="gramEnd"/>
      <w:r w:rsidRPr="00AE189B">
        <w:rPr>
          <w:rFonts w:asciiTheme="majorBidi" w:hAnsiTheme="majorBidi" w:cstheme="majorBidi"/>
        </w:rPr>
        <w:t xml:space="preserve"> pièces des dossiers administratifs, technique, visés à l'article 7 ci-dessus. </w:t>
      </w:r>
    </w:p>
    <w:p w:rsidR="007917E0" w:rsidRPr="00AE189B" w:rsidRDefault="007917E0" w:rsidP="00BD055D">
      <w:pPr>
        <w:keepNext/>
        <w:keepLines/>
        <w:numPr>
          <w:ilvl w:val="0"/>
          <w:numId w:val="24"/>
        </w:numPr>
        <w:ind w:right="72"/>
        <w:rPr>
          <w:rFonts w:asciiTheme="majorBidi" w:hAnsiTheme="majorBidi" w:cstheme="majorBidi"/>
        </w:rPr>
      </w:pPr>
      <w:r w:rsidRPr="00AE189B">
        <w:rPr>
          <w:rFonts w:asciiTheme="majorBidi" w:hAnsiTheme="majorBidi" w:cstheme="majorBidi"/>
        </w:rPr>
        <w:t>Le cahier des charges paraphé et signé par le concurrent ou la personne habilitée par lui à cet effet ;</w:t>
      </w:r>
    </w:p>
    <w:p w:rsidR="007917E0" w:rsidRPr="00AE189B" w:rsidRDefault="007917E0" w:rsidP="0003655F">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 xml:space="preserve">Cette enveloppe doit être fermée et porter de façon apparente la mention </w:t>
      </w:r>
      <w:r w:rsidRPr="00AE189B">
        <w:rPr>
          <w:rFonts w:asciiTheme="majorBidi" w:hAnsiTheme="majorBidi" w:cstheme="majorBidi"/>
          <w:b/>
          <w:bCs/>
        </w:rPr>
        <w:t>"dossiers administratif, technique</w:t>
      </w:r>
      <w:r w:rsidR="003758C1">
        <w:rPr>
          <w:rFonts w:asciiTheme="majorBidi" w:hAnsiTheme="majorBidi" w:cstheme="majorBidi"/>
          <w:b/>
          <w:bCs/>
        </w:rPr>
        <w:t xml:space="preserve"> </w:t>
      </w:r>
      <w:r w:rsidR="005D7112" w:rsidRPr="00AE189B">
        <w:rPr>
          <w:rFonts w:asciiTheme="majorBidi" w:hAnsiTheme="majorBidi" w:cstheme="majorBidi"/>
          <w:b/>
          <w:bCs/>
        </w:rPr>
        <w:t>« ;</w:t>
      </w:r>
    </w:p>
    <w:p w:rsidR="007917E0" w:rsidRDefault="003758C1" w:rsidP="00BD055D">
      <w:pPr>
        <w:pStyle w:val="Paragraphedeliste"/>
        <w:keepNext/>
        <w:keepLines/>
        <w:numPr>
          <w:ilvl w:val="0"/>
          <w:numId w:val="11"/>
        </w:numPr>
        <w:autoSpaceDE w:val="0"/>
        <w:autoSpaceDN w:val="0"/>
        <w:adjustRightInd w:val="0"/>
        <w:spacing w:before="120" w:after="120"/>
        <w:rPr>
          <w:rFonts w:asciiTheme="majorBidi" w:hAnsiTheme="majorBidi" w:cstheme="majorBidi"/>
        </w:rPr>
      </w:pPr>
      <w:r>
        <w:rPr>
          <w:rFonts w:asciiTheme="majorBidi" w:hAnsiTheme="majorBidi" w:cstheme="majorBidi"/>
        </w:rPr>
        <w:t>La deuxième enveloppe</w:t>
      </w:r>
      <w:r w:rsidR="007917E0" w:rsidRPr="00AE189B">
        <w:rPr>
          <w:rFonts w:asciiTheme="majorBidi" w:hAnsiTheme="majorBidi" w:cstheme="majorBidi"/>
        </w:rPr>
        <w:t xml:space="preserve"> contient l'offre financière. Elle doit être fermée et porter de façon apparente la mention </w:t>
      </w:r>
      <w:r w:rsidR="007917E0" w:rsidRPr="00AE189B">
        <w:rPr>
          <w:rFonts w:asciiTheme="majorBidi" w:hAnsiTheme="majorBidi" w:cstheme="majorBidi"/>
          <w:b/>
          <w:bCs/>
        </w:rPr>
        <w:t>"offre financière"</w:t>
      </w:r>
      <w:r w:rsidR="007917E0" w:rsidRPr="00AE189B">
        <w:rPr>
          <w:rFonts w:asciiTheme="majorBidi" w:hAnsiTheme="majorBidi" w:cstheme="majorBidi"/>
        </w:rPr>
        <w:t>.</w:t>
      </w:r>
    </w:p>
    <w:p w:rsidR="007917E0" w:rsidRPr="00AE189B" w:rsidRDefault="007917E0" w:rsidP="003758C1">
      <w:pPr>
        <w:keepNext/>
        <w:keepLines/>
        <w:autoSpaceDE w:val="0"/>
        <w:autoSpaceDN w:val="0"/>
        <w:adjustRightInd w:val="0"/>
        <w:spacing w:before="120" w:after="120"/>
        <w:rPr>
          <w:rFonts w:asciiTheme="majorBidi" w:hAnsiTheme="majorBidi" w:cstheme="majorBidi"/>
        </w:rPr>
      </w:pPr>
      <w:r w:rsidRPr="00AE189B">
        <w:rPr>
          <w:rFonts w:asciiTheme="majorBidi" w:hAnsiTheme="majorBidi" w:cstheme="majorBidi"/>
        </w:rPr>
        <w:t xml:space="preserve">Ces </w:t>
      </w:r>
      <w:r w:rsidR="003758C1">
        <w:rPr>
          <w:rFonts w:asciiTheme="majorBidi" w:hAnsiTheme="majorBidi" w:cstheme="majorBidi"/>
        </w:rPr>
        <w:t>2</w:t>
      </w:r>
      <w:r w:rsidRPr="00AE189B">
        <w:rPr>
          <w:rFonts w:asciiTheme="majorBidi" w:hAnsiTheme="majorBidi" w:cstheme="majorBidi"/>
        </w:rPr>
        <w:t xml:space="preserve"> enveloppes, à l’instar du pli les contenant, indiquent de manière apparente :</w:t>
      </w:r>
    </w:p>
    <w:p w:rsidR="007917E0" w:rsidRPr="00AE189B" w:rsidRDefault="007917E0" w:rsidP="00BD055D">
      <w:pPr>
        <w:keepNext/>
        <w:keepLines/>
        <w:numPr>
          <w:ilvl w:val="0"/>
          <w:numId w:val="12"/>
        </w:numPr>
        <w:autoSpaceDE w:val="0"/>
        <w:autoSpaceDN w:val="0"/>
        <w:adjustRightInd w:val="0"/>
        <w:spacing w:before="120" w:after="120"/>
        <w:rPr>
          <w:rFonts w:asciiTheme="majorBidi" w:hAnsiTheme="majorBidi" w:cstheme="majorBidi"/>
        </w:rPr>
      </w:pPr>
      <w:proofErr w:type="gramStart"/>
      <w:r w:rsidRPr="00AE189B">
        <w:rPr>
          <w:rFonts w:asciiTheme="majorBidi" w:hAnsiTheme="majorBidi" w:cstheme="majorBidi"/>
        </w:rPr>
        <w:lastRenderedPageBreak/>
        <w:t>le</w:t>
      </w:r>
      <w:proofErr w:type="gramEnd"/>
      <w:r w:rsidRPr="00AE189B">
        <w:rPr>
          <w:rFonts w:asciiTheme="majorBidi" w:hAnsiTheme="majorBidi" w:cstheme="majorBidi"/>
        </w:rPr>
        <w:t xml:space="preserve"> nom et l'adresse du </w:t>
      </w:r>
      <w:r w:rsidR="005D7112" w:rsidRPr="00AE189B">
        <w:rPr>
          <w:rFonts w:asciiTheme="majorBidi" w:hAnsiTheme="majorBidi" w:cstheme="majorBidi"/>
        </w:rPr>
        <w:t>concurrent ;</w:t>
      </w:r>
    </w:p>
    <w:p w:rsidR="007917E0" w:rsidRPr="00AE189B" w:rsidRDefault="007917E0" w:rsidP="00BD055D">
      <w:pPr>
        <w:keepNext/>
        <w:keepLines/>
        <w:numPr>
          <w:ilvl w:val="0"/>
          <w:numId w:val="12"/>
        </w:numPr>
        <w:autoSpaceDE w:val="0"/>
        <w:autoSpaceDN w:val="0"/>
        <w:adjustRightInd w:val="0"/>
        <w:spacing w:before="120" w:after="120"/>
        <w:rPr>
          <w:rFonts w:asciiTheme="majorBidi" w:hAnsiTheme="majorBidi" w:cstheme="majorBidi"/>
        </w:rPr>
      </w:pPr>
      <w:proofErr w:type="gramStart"/>
      <w:r w:rsidRPr="00AE189B">
        <w:rPr>
          <w:rFonts w:asciiTheme="majorBidi" w:hAnsiTheme="majorBidi" w:cstheme="majorBidi"/>
        </w:rPr>
        <w:t>l'objet</w:t>
      </w:r>
      <w:proofErr w:type="gramEnd"/>
      <w:r w:rsidRPr="00AE189B">
        <w:rPr>
          <w:rFonts w:asciiTheme="majorBidi" w:hAnsiTheme="majorBidi" w:cstheme="majorBidi"/>
        </w:rPr>
        <w:t xml:space="preserve"> d’appel à la </w:t>
      </w:r>
      <w:r w:rsidR="005D7112" w:rsidRPr="00AE189B">
        <w:rPr>
          <w:rFonts w:asciiTheme="majorBidi" w:hAnsiTheme="majorBidi" w:cstheme="majorBidi"/>
        </w:rPr>
        <w:t>concurrence ;</w:t>
      </w:r>
    </w:p>
    <w:p w:rsidR="007917E0" w:rsidRPr="00AE189B" w:rsidRDefault="007917E0" w:rsidP="00BD055D">
      <w:pPr>
        <w:keepNext/>
        <w:keepLines/>
        <w:numPr>
          <w:ilvl w:val="0"/>
          <w:numId w:val="12"/>
        </w:numPr>
        <w:autoSpaceDE w:val="0"/>
        <w:autoSpaceDN w:val="0"/>
        <w:adjustRightInd w:val="0"/>
        <w:spacing w:before="120" w:after="120"/>
        <w:rPr>
          <w:rFonts w:asciiTheme="majorBidi" w:hAnsiTheme="majorBidi" w:cstheme="majorBidi"/>
        </w:rPr>
      </w:pPr>
      <w:proofErr w:type="gramStart"/>
      <w:r w:rsidRPr="00AE189B">
        <w:rPr>
          <w:rFonts w:asciiTheme="majorBidi" w:hAnsiTheme="majorBidi" w:cstheme="majorBidi"/>
        </w:rPr>
        <w:t>la</w:t>
      </w:r>
      <w:proofErr w:type="gramEnd"/>
      <w:r w:rsidRPr="00AE189B">
        <w:rPr>
          <w:rFonts w:asciiTheme="majorBidi" w:hAnsiTheme="majorBidi" w:cstheme="majorBidi"/>
        </w:rPr>
        <w:t xml:space="preserve"> date et l'heure de la séance d'ouverture des </w:t>
      </w:r>
      <w:r w:rsidR="00C303D8" w:rsidRPr="00AE189B">
        <w:rPr>
          <w:rFonts w:asciiTheme="majorBidi" w:hAnsiTheme="majorBidi" w:cstheme="majorBidi"/>
        </w:rPr>
        <w:t>plis ;</w:t>
      </w:r>
    </w:p>
    <w:p w:rsidR="00F66F6D" w:rsidRPr="00AE189B" w:rsidRDefault="00F66F6D" w:rsidP="00C11C35">
      <w:pPr>
        <w:pStyle w:val="StyleNB"/>
        <w:keepNext/>
        <w:keepLines/>
        <w:shd w:val="clear" w:color="auto" w:fill="94EFE3" w:themeFill="accent6" w:themeFillTint="66"/>
        <w:spacing w:before="120" w:after="120"/>
        <w:ind w:left="142"/>
        <w:outlineLvl w:val="1"/>
        <w:rPr>
          <w:rFonts w:asciiTheme="majorBidi" w:hAnsiTheme="majorBidi" w:cstheme="majorBidi"/>
          <w:u w:val="none"/>
        </w:rPr>
      </w:pPr>
      <w:bookmarkStart w:id="37" w:name="_Toc71621805"/>
      <w:r w:rsidRPr="00AE189B">
        <w:rPr>
          <w:rFonts w:asciiTheme="majorBidi" w:hAnsiTheme="majorBidi" w:cstheme="majorBidi"/>
          <w:u w:val="none"/>
        </w:rPr>
        <w:t>ARTICLE 1</w:t>
      </w:r>
      <w:r w:rsidR="00C11C35">
        <w:rPr>
          <w:rFonts w:asciiTheme="majorBidi" w:hAnsiTheme="majorBidi" w:cstheme="majorBidi"/>
          <w:u w:val="none"/>
        </w:rPr>
        <w:t>1</w:t>
      </w:r>
      <w:r w:rsidRPr="00AE189B">
        <w:rPr>
          <w:rFonts w:asciiTheme="majorBidi" w:hAnsiTheme="majorBidi" w:cstheme="majorBidi"/>
          <w:u w:val="none"/>
        </w:rPr>
        <w:t xml:space="preserve"> : DEPOT DES PLIS DES CONCURRENTS</w:t>
      </w:r>
      <w:bookmarkEnd w:id="37"/>
      <w:r w:rsidRPr="00AE189B">
        <w:rPr>
          <w:rFonts w:asciiTheme="majorBidi" w:hAnsiTheme="majorBidi" w:cstheme="majorBidi"/>
          <w:u w:val="none"/>
        </w:rPr>
        <w:t xml:space="preserve">  </w:t>
      </w:r>
    </w:p>
    <w:p w:rsidR="00F66F6D" w:rsidRPr="00AE189B" w:rsidRDefault="00595341"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Les</w:t>
      </w:r>
      <w:r w:rsidR="00F66F6D" w:rsidRPr="00AE189B">
        <w:rPr>
          <w:rFonts w:asciiTheme="majorBidi" w:hAnsiTheme="majorBidi" w:cstheme="majorBidi"/>
        </w:rPr>
        <w:t xml:space="preserve"> plis sont au choix des concurrents, soit</w:t>
      </w:r>
      <w:proofErr w:type="gramStart"/>
      <w:r w:rsidR="00F66F6D" w:rsidRPr="00AE189B">
        <w:rPr>
          <w:rFonts w:asciiTheme="majorBidi" w:hAnsiTheme="majorBidi" w:cstheme="majorBidi"/>
        </w:rPr>
        <w:t xml:space="preserve">   :</w:t>
      </w:r>
      <w:proofErr w:type="gramEnd"/>
    </w:p>
    <w:p w:rsidR="00F66F6D" w:rsidRPr="00AE189B" w:rsidRDefault="00F66F6D" w:rsidP="00BD055D">
      <w:pPr>
        <w:keepNext/>
        <w:keepLines/>
        <w:numPr>
          <w:ilvl w:val="1"/>
          <w:numId w:val="13"/>
        </w:numPr>
        <w:tabs>
          <w:tab w:val="left" w:pos="585"/>
        </w:tabs>
        <w:kinsoku w:val="0"/>
        <w:spacing w:line="276" w:lineRule="auto"/>
        <w:ind w:left="851" w:right="72" w:hanging="284"/>
        <w:rPr>
          <w:rFonts w:asciiTheme="majorBidi" w:hAnsiTheme="majorBidi" w:cstheme="majorBidi"/>
        </w:rPr>
      </w:pPr>
      <w:proofErr w:type="gramStart"/>
      <w:r w:rsidRPr="00AE189B">
        <w:rPr>
          <w:rFonts w:asciiTheme="majorBidi" w:hAnsiTheme="majorBidi" w:cstheme="majorBidi"/>
        </w:rPr>
        <w:t>soit</w:t>
      </w:r>
      <w:proofErr w:type="gramEnd"/>
      <w:r w:rsidRPr="00AE189B">
        <w:rPr>
          <w:rFonts w:asciiTheme="majorBidi" w:hAnsiTheme="majorBidi" w:cstheme="majorBidi"/>
        </w:rPr>
        <w:t xml:space="preserve"> déposés, contre récépissé, dans le bureau du maître d'ouvrage indiqué dans </w:t>
      </w:r>
      <w:r w:rsidR="00595341" w:rsidRPr="00AE189B">
        <w:rPr>
          <w:rFonts w:asciiTheme="majorBidi" w:hAnsiTheme="majorBidi" w:cstheme="majorBidi"/>
        </w:rPr>
        <w:t>la lettre circulaire.</w:t>
      </w:r>
    </w:p>
    <w:p w:rsidR="00F66F6D" w:rsidRPr="00AE189B" w:rsidRDefault="00F66F6D" w:rsidP="00BD055D">
      <w:pPr>
        <w:keepNext/>
        <w:keepLines/>
        <w:numPr>
          <w:ilvl w:val="1"/>
          <w:numId w:val="13"/>
        </w:numPr>
        <w:tabs>
          <w:tab w:val="left" w:pos="585"/>
        </w:tabs>
        <w:kinsoku w:val="0"/>
        <w:spacing w:line="276" w:lineRule="auto"/>
        <w:ind w:left="851" w:right="72" w:hanging="284"/>
        <w:rPr>
          <w:rFonts w:asciiTheme="majorBidi" w:hAnsiTheme="majorBidi" w:cstheme="majorBidi"/>
        </w:rPr>
      </w:pPr>
      <w:proofErr w:type="gramStart"/>
      <w:r w:rsidRPr="00AE189B">
        <w:rPr>
          <w:rFonts w:asciiTheme="majorBidi" w:hAnsiTheme="majorBidi" w:cstheme="majorBidi"/>
        </w:rPr>
        <w:t>soit</w:t>
      </w:r>
      <w:proofErr w:type="gramEnd"/>
      <w:r w:rsidRPr="00AE189B">
        <w:rPr>
          <w:rFonts w:asciiTheme="majorBidi" w:hAnsiTheme="majorBidi" w:cstheme="majorBidi"/>
        </w:rPr>
        <w:t xml:space="preserve"> envoyés, par courrier recommandé avec accusé de réception, au bureau précité ;</w:t>
      </w:r>
    </w:p>
    <w:p w:rsidR="00F66F6D" w:rsidRPr="00AE189B" w:rsidRDefault="00F66F6D" w:rsidP="00BD055D">
      <w:pPr>
        <w:keepNext/>
        <w:keepLines/>
        <w:numPr>
          <w:ilvl w:val="1"/>
          <w:numId w:val="13"/>
        </w:numPr>
        <w:tabs>
          <w:tab w:val="left" w:pos="585"/>
        </w:tabs>
        <w:kinsoku w:val="0"/>
        <w:spacing w:line="276" w:lineRule="auto"/>
        <w:ind w:left="851" w:right="72" w:hanging="284"/>
        <w:rPr>
          <w:rFonts w:asciiTheme="majorBidi" w:hAnsiTheme="majorBidi" w:cstheme="majorBidi"/>
        </w:rPr>
      </w:pPr>
      <w:proofErr w:type="gramStart"/>
      <w:r w:rsidRPr="00AE189B">
        <w:rPr>
          <w:rFonts w:asciiTheme="majorBidi" w:hAnsiTheme="majorBidi" w:cstheme="majorBidi"/>
        </w:rPr>
        <w:t>soit</w:t>
      </w:r>
      <w:proofErr w:type="gramEnd"/>
      <w:r w:rsidRPr="00AE189B">
        <w:rPr>
          <w:rFonts w:asciiTheme="majorBidi" w:hAnsiTheme="majorBidi" w:cstheme="majorBidi"/>
        </w:rPr>
        <w:t xml:space="preserve"> remis, séance tenante, au président de la commission d'appel </w:t>
      </w:r>
      <w:r w:rsidR="00595341" w:rsidRPr="00AE189B">
        <w:rPr>
          <w:rFonts w:asciiTheme="majorBidi" w:hAnsiTheme="majorBidi" w:cstheme="majorBidi"/>
        </w:rPr>
        <w:t>à la concurrence</w:t>
      </w:r>
      <w:r w:rsidRPr="00AE189B">
        <w:rPr>
          <w:rFonts w:asciiTheme="majorBidi" w:hAnsiTheme="majorBidi" w:cstheme="majorBidi"/>
        </w:rPr>
        <w:t xml:space="preserve"> au début de la séance, et avant l'ouverture des plis.</w:t>
      </w:r>
    </w:p>
    <w:p w:rsidR="00F66F6D" w:rsidRPr="00AE189B" w:rsidRDefault="00F66F6D"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Le délai pour la réception des plis expire à la date et à l'heure fixée par</w:t>
      </w:r>
      <w:r w:rsidR="00161BAB">
        <w:rPr>
          <w:rFonts w:asciiTheme="majorBidi" w:hAnsiTheme="majorBidi" w:cstheme="majorBidi"/>
        </w:rPr>
        <w:t xml:space="preserve"> l’avis d’appel à la concurrence.</w:t>
      </w:r>
    </w:p>
    <w:p w:rsidR="00F66F6D" w:rsidRPr="00AE189B" w:rsidRDefault="00F66F6D"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Les plis déposés ou reçus postérieurement au jour et à l'heure fixés ne sont pas admis.</w:t>
      </w:r>
    </w:p>
    <w:p w:rsidR="00F66F6D" w:rsidRPr="00AE189B" w:rsidRDefault="00F66F6D"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A leur réception, les plis sont enregistrés par le maître d'ouvrage dans leur ordre d'arrivée, sur un registre spécial. Le numéro d'enregistrement ainsi que la date et l'heure d'arrivée sont portés sur le pli remis.</w:t>
      </w:r>
    </w:p>
    <w:p w:rsidR="008C037F" w:rsidRPr="00AE189B" w:rsidRDefault="008C037F"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38" w:name="_Toc71621806"/>
      <w:r w:rsidRPr="00AE189B">
        <w:rPr>
          <w:rFonts w:asciiTheme="majorBidi" w:hAnsiTheme="majorBidi" w:cstheme="majorBidi"/>
          <w:u w:val="none"/>
        </w:rPr>
        <w:t xml:space="preserve">ARTICLE </w:t>
      </w:r>
      <w:r w:rsidR="003A570E" w:rsidRPr="00AE189B">
        <w:rPr>
          <w:rFonts w:asciiTheme="majorBidi" w:hAnsiTheme="majorBidi" w:cstheme="majorBidi"/>
          <w:u w:val="none"/>
        </w:rPr>
        <w:t>1</w:t>
      </w:r>
      <w:r w:rsidR="00C11C35">
        <w:rPr>
          <w:rFonts w:asciiTheme="majorBidi" w:hAnsiTheme="majorBidi" w:cstheme="majorBidi"/>
          <w:u w:val="none"/>
        </w:rPr>
        <w:t>2</w:t>
      </w:r>
      <w:r w:rsidR="003A570E" w:rsidRPr="00AE189B">
        <w:rPr>
          <w:rFonts w:asciiTheme="majorBidi" w:hAnsiTheme="majorBidi" w:cstheme="majorBidi"/>
          <w:u w:val="none"/>
        </w:rPr>
        <w:t> :</w:t>
      </w:r>
      <w:r w:rsidRPr="00AE189B">
        <w:rPr>
          <w:rFonts w:asciiTheme="majorBidi" w:hAnsiTheme="majorBidi" w:cstheme="majorBidi"/>
          <w:u w:val="none"/>
        </w:rPr>
        <w:t xml:space="preserve"> RETRAIT DES PLIS</w:t>
      </w:r>
      <w:bookmarkEnd w:id="38"/>
      <w:r w:rsidRPr="00AE189B">
        <w:rPr>
          <w:rFonts w:asciiTheme="majorBidi" w:hAnsiTheme="majorBidi" w:cstheme="majorBidi"/>
          <w:u w:val="none"/>
        </w:rPr>
        <w:t xml:space="preserve">  </w:t>
      </w:r>
    </w:p>
    <w:p w:rsidR="008C037F" w:rsidRPr="00AE189B" w:rsidRDefault="008C037F"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Tout pli déposé ou reçu peut être retiré antérieurement au jour et à l'heure fixée pour la séance d'ouverture des plis.</w:t>
      </w:r>
    </w:p>
    <w:p w:rsidR="008C037F" w:rsidRPr="00AE189B" w:rsidRDefault="008C037F"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Le retrait du pli fait l'objet d'une demande écrite et signée par le concurrent ou son représentant dûment habilité et adressée au maître d’ouvrage. La date et l'heure du retrait sont enregistrées par le maître d'ouvrage sur le registre spécial visé ci-dessus.</w:t>
      </w:r>
    </w:p>
    <w:p w:rsidR="008C037F" w:rsidRPr="00AE189B" w:rsidRDefault="008C037F"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Les concurrents ayant retiré leurs plis peuv</w:t>
      </w:r>
      <w:r w:rsidR="00595341" w:rsidRPr="00AE189B">
        <w:rPr>
          <w:rFonts w:asciiTheme="majorBidi" w:hAnsiTheme="majorBidi" w:cstheme="majorBidi"/>
        </w:rPr>
        <w:t xml:space="preserve">ent présenter de nouveaux </w:t>
      </w:r>
      <w:r w:rsidR="00161BAB" w:rsidRPr="00AE189B">
        <w:rPr>
          <w:rFonts w:asciiTheme="majorBidi" w:hAnsiTheme="majorBidi" w:cstheme="majorBidi"/>
        </w:rPr>
        <w:t>plis.</w:t>
      </w:r>
    </w:p>
    <w:p w:rsidR="008C037F" w:rsidRPr="00AE189B" w:rsidRDefault="008C037F"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39" w:name="_Toc71621807"/>
      <w:r w:rsidRPr="00AE189B">
        <w:rPr>
          <w:rFonts w:asciiTheme="majorBidi" w:hAnsiTheme="majorBidi" w:cstheme="majorBidi"/>
          <w:u w:val="none"/>
        </w:rPr>
        <w:t>ARTICLE 1</w:t>
      </w:r>
      <w:r w:rsidR="00C11C35">
        <w:rPr>
          <w:rFonts w:asciiTheme="majorBidi" w:hAnsiTheme="majorBidi" w:cstheme="majorBidi"/>
          <w:u w:val="none"/>
        </w:rPr>
        <w:t>3</w:t>
      </w:r>
      <w:r w:rsidRPr="00AE189B">
        <w:rPr>
          <w:rFonts w:asciiTheme="majorBidi" w:hAnsiTheme="majorBidi" w:cstheme="majorBidi"/>
          <w:u w:val="none"/>
        </w:rPr>
        <w:t xml:space="preserve"> : DELAI DE VALIDITE DES OFFRES</w:t>
      </w:r>
      <w:bookmarkEnd w:id="39"/>
    </w:p>
    <w:p w:rsidR="008C037F" w:rsidRPr="00AE189B" w:rsidRDefault="008C037F"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Les concurrents qui n’ont pas retiré définitivement leurs plis dans les conditions prévues à l’article 1</w:t>
      </w:r>
      <w:r w:rsidR="007917E0" w:rsidRPr="00AE189B">
        <w:rPr>
          <w:rFonts w:asciiTheme="majorBidi" w:hAnsiTheme="majorBidi" w:cstheme="majorBidi"/>
        </w:rPr>
        <w:t>3</w:t>
      </w:r>
      <w:r w:rsidRPr="00AE189B">
        <w:rPr>
          <w:rFonts w:asciiTheme="majorBidi" w:hAnsiTheme="majorBidi" w:cstheme="majorBidi"/>
        </w:rPr>
        <w:t xml:space="preserve"> ci-dessus resteront engagés par leurs offres pendant un délai de </w:t>
      </w:r>
      <w:r w:rsidRPr="00AE189B">
        <w:rPr>
          <w:rFonts w:asciiTheme="majorBidi" w:hAnsiTheme="majorBidi" w:cstheme="majorBidi"/>
          <w:b/>
          <w:bCs/>
        </w:rPr>
        <w:t>soixante-quinze (75) jours</w:t>
      </w:r>
      <w:r w:rsidRPr="00AE189B">
        <w:rPr>
          <w:rFonts w:asciiTheme="majorBidi" w:hAnsiTheme="majorBidi" w:cstheme="majorBidi"/>
        </w:rPr>
        <w:t>, à compter de la date d’ouverture des plis.</w:t>
      </w:r>
    </w:p>
    <w:p w:rsidR="003A6256" w:rsidRPr="00AE189B" w:rsidRDefault="003A6256" w:rsidP="00BD055D">
      <w:pPr>
        <w:keepNext/>
        <w:keepLines/>
        <w:autoSpaceDE w:val="0"/>
        <w:autoSpaceDN w:val="0"/>
        <w:adjustRightInd w:val="0"/>
        <w:spacing w:line="276" w:lineRule="auto"/>
        <w:rPr>
          <w:rFonts w:asciiTheme="majorBidi" w:hAnsiTheme="majorBidi" w:cstheme="majorBidi"/>
        </w:rPr>
      </w:pPr>
      <w:bookmarkStart w:id="40" w:name="_Toc222889746"/>
      <w:bookmarkStart w:id="41" w:name="_Toc380669476"/>
      <w:bookmarkStart w:id="42" w:name="_Toc181176187"/>
      <w:bookmarkStart w:id="43" w:name="_Toc191372575"/>
      <w:bookmarkStart w:id="44" w:name="_Toc262640731"/>
      <w:bookmarkStart w:id="45" w:name="_Toc380152516"/>
      <w:bookmarkStart w:id="46" w:name="_Toc215909755"/>
      <w:bookmarkStart w:id="47" w:name="_Toc215909756"/>
      <w:bookmarkEnd w:id="28"/>
      <w:r w:rsidRPr="00AE189B">
        <w:rPr>
          <w:rFonts w:asciiTheme="majorBidi" w:hAnsiTheme="majorBidi" w:cstheme="majorBidi"/>
        </w:rPr>
        <w:t>Si dans ce délai, la commission de l'appel d'offres estime n'être pas en mesure d'exercer son choix, le maître d'ouvrage peut proposer, par lettre recommandée avec accusé de réception, une prolongation pour un nouveau délai qu’il fixe. Seuls les soumissionnaires qui ont donné leur accord par lettre recommandée avec accusé de réception adressée au maître d'ouvrage restent engagés pendant ce nouveau délai.</w:t>
      </w:r>
    </w:p>
    <w:p w:rsidR="006C0481" w:rsidRPr="00AE189B" w:rsidRDefault="006C0481" w:rsidP="00C11C35">
      <w:pPr>
        <w:keepNext/>
        <w:keepLines/>
        <w:shd w:val="clear" w:color="auto" w:fill="94EFE3" w:themeFill="accent6" w:themeFillTint="66"/>
        <w:autoSpaceDE w:val="0"/>
        <w:autoSpaceDN w:val="0"/>
        <w:adjustRightInd w:val="0"/>
        <w:outlineLvl w:val="1"/>
        <w:rPr>
          <w:rFonts w:asciiTheme="majorBidi" w:hAnsiTheme="majorBidi" w:cstheme="majorBidi"/>
          <w:b/>
          <w:bCs/>
        </w:rPr>
      </w:pPr>
      <w:bookmarkStart w:id="48" w:name="_Toc71621808"/>
      <w:r w:rsidRPr="00AE189B">
        <w:rPr>
          <w:rFonts w:asciiTheme="majorBidi" w:hAnsiTheme="majorBidi" w:cstheme="majorBidi"/>
          <w:b/>
          <w:bCs/>
        </w:rPr>
        <w:t xml:space="preserve">ARTICLE </w:t>
      </w:r>
      <w:r w:rsidR="009E0A69" w:rsidRPr="00AE189B">
        <w:rPr>
          <w:rFonts w:asciiTheme="majorBidi" w:hAnsiTheme="majorBidi" w:cstheme="majorBidi"/>
          <w:b/>
          <w:bCs/>
        </w:rPr>
        <w:t>1</w:t>
      </w:r>
      <w:r w:rsidR="00C11C35">
        <w:rPr>
          <w:rFonts w:asciiTheme="majorBidi" w:hAnsiTheme="majorBidi" w:cstheme="majorBidi"/>
          <w:b/>
          <w:bCs/>
        </w:rPr>
        <w:t>4</w:t>
      </w:r>
      <w:r w:rsidRPr="00AE189B">
        <w:rPr>
          <w:rFonts w:asciiTheme="majorBidi" w:hAnsiTheme="majorBidi" w:cstheme="majorBidi"/>
          <w:b/>
          <w:bCs/>
        </w:rPr>
        <w:t xml:space="preserve"> : DELAI DE LA RECEPTION DES PLIS</w:t>
      </w:r>
      <w:bookmarkEnd w:id="40"/>
      <w:bookmarkEnd w:id="41"/>
      <w:bookmarkEnd w:id="48"/>
    </w:p>
    <w:p w:rsidR="003A6256" w:rsidRPr="00AE189B" w:rsidRDefault="003A6256" w:rsidP="0003655F">
      <w:pPr>
        <w:keepNext/>
        <w:keepLines/>
        <w:autoSpaceDE w:val="0"/>
        <w:autoSpaceDN w:val="0"/>
        <w:adjustRightInd w:val="0"/>
        <w:spacing w:line="276" w:lineRule="auto"/>
        <w:rPr>
          <w:rFonts w:asciiTheme="majorBidi" w:hAnsiTheme="majorBidi" w:cstheme="majorBidi"/>
        </w:rPr>
      </w:pPr>
      <w:bookmarkStart w:id="49" w:name="_Toc391460817"/>
      <w:bookmarkStart w:id="50" w:name="_Toc181176188"/>
      <w:bookmarkStart w:id="51" w:name="_Toc191372576"/>
      <w:bookmarkStart w:id="52" w:name="_Toc262640732"/>
      <w:bookmarkStart w:id="53" w:name="_Toc380152517"/>
      <w:bookmarkEnd w:id="42"/>
      <w:bookmarkEnd w:id="43"/>
      <w:bookmarkEnd w:id="44"/>
      <w:bookmarkEnd w:id="45"/>
      <w:r w:rsidRPr="00AE189B">
        <w:rPr>
          <w:rFonts w:asciiTheme="majorBidi" w:hAnsiTheme="majorBidi" w:cstheme="majorBidi"/>
        </w:rPr>
        <w:t>Le délai pour la réception des plis expire le</w:t>
      </w:r>
      <w:r w:rsidR="00BD055D">
        <w:rPr>
          <w:rFonts w:asciiTheme="majorBidi" w:hAnsiTheme="majorBidi" w:cstheme="majorBidi"/>
        </w:rPr>
        <w:t xml:space="preserve"> </w:t>
      </w:r>
      <w:r w:rsidR="00865AC2">
        <w:rPr>
          <w:rFonts w:asciiTheme="majorBidi" w:hAnsiTheme="majorBidi" w:cstheme="majorBidi"/>
          <w:b/>
          <w:bCs/>
        </w:rPr>
        <w:t>24</w:t>
      </w:r>
      <w:bookmarkStart w:id="54" w:name="_GoBack"/>
      <w:bookmarkEnd w:id="54"/>
      <w:r w:rsidRPr="00D22EDC">
        <w:rPr>
          <w:rFonts w:asciiTheme="majorBidi" w:hAnsiTheme="majorBidi" w:cstheme="majorBidi"/>
          <w:b/>
          <w:bCs/>
        </w:rPr>
        <w:t>/</w:t>
      </w:r>
      <w:r w:rsidR="00737631">
        <w:rPr>
          <w:rFonts w:asciiTheme="majorBidi" w:hAnsiTheme="majorBidi" w:cstheme="majorBidi"/>
          <w:b/>
          <w:bCs/>
        </w:rPr>
        <w:t>0</w:t>
      </w:r>
      <w:r w:rsidR="0003655F">
        <w:rPr>
          <w:rFonts w:asciiTheme="majorBidi" w:hAnsiTheme="majorBidi" w:cstheme="majorBidi"/>
          <w:b/>
          <w:bCs/>
        </w:rPr>
        <w:t>9</w:t>
      </w:r>
      <w:r w:rsidRPr="00D22EDC">
        <w:rPr>
          <w:rFonts w:asciiTheme="majorBidi" w:hAnsiTheme="majorBidi" w:cstheme="majorBidi"/>
          <w:b/>
          <w:bCs/>
        </w:rPr>
        <w:t>/20</w:t>
      </w:r>
      <w:r w:rsidR="00BD055D">
        <w:rPr>
          <w:rFonts w:asciiTheme="majorBidi" w:hAnsiTheme="majorBidi" w:cstheme="majorBidi"/>
          <w:b/>
          <w:bCs/>
        </w:rPr>
        <w:t>21</w:t>
      </w:r>
      <w:r w:rsidRPr="00D22EDC">
        <w:rPr>
          <w:rFonts w:asciiTheme="majorBidi" w:hAnsiTheme="majorBidi" w:cstheme="majorBidi"/>
          <w:b/>
          <w:bCs/>
        </w:rPr>
        <w:t xml:space="preserve"> à 10 H</w:t>
      </w:r>
      <w:r w:rsidRPr="00AE189B">
        <w:rPr>
          <w:rFonts w:asciiTheme="majorBidi" w:hAnsiTheme="majorBidi" w:cstheme="majorBidi"/>
          <w:color w:val="FF0000"/>
        </w:rPr>
        <w:t>,</w:t>
      </w:r>
      <w:r w:rsidRPr="00AE189B">
        <w:rPr>
          <w:rFonts w:asciiTheme="majorBidi" w:hAnsiTheme="majorBidi" w:cstheme="majorBidi"/>
        </w:rPr>
        <w:t xml:space="preserve"> date et heure fixées pour la séance publique d’ouverture des plis.</w:t>
      </w:r>
    </w:p>
    <w:p w:rsidR="00B462F2" w:rsidRPr="00AE189B" w:rsidRDefault="00275209" w:rsidP="00C11C35">
      <w:pPr>
        <w:pStyle w:val="StyleNB"/>
        <w:keepNext/>
        <w:keepLines/>
        <w:shd w:val="clear" w:color="auto" w:fill="94EFE3" w:themeFill="accent6" w:themeFillTint="66"/>
        <w:outlineLvl w:val="1"/>
        <w:rPr>
          <w:rFonts w:asciiTheme="majorBidi" w:hAnsiTheme="majorBidi" w:cstheme="majorBidi"/>
          <w:u w:val="none"/>
        </w:rPr>
      </w:pPr>
      <w:bookmarkStart w:id="55" w:name="_Toc71621809"/>
      <w:r w:rsidRPr="00AE189B">
        <w:rPr>
          <w:rFonts w:asciiTheme="majorBidi" w:hAnsiTheme="majorBidi" w:cstheme="majorBidi"/>
          <w:u w:val="none"/>
        </w:rPr>
        <w:t>ARTICLE 1</w:t>
      </w:r>
      <w:r w:rsidR="00C11C35">
        <w:rPr>
          <w:rFonts w:asciiTheme="majorBidi" w:hAnsiTheme="majorBidi" w:cstheme="majorBidi"/>
          <w:u w:val="none"/>
        </w:rPr>
        <w:t>5</w:t>
      </w:r>
      <w:r w:rsidRPr="00AE189B">
        <w:rPr>
          <w:rFonts w:asciiTheme="majorBidi" w:hAnsiTheme="majorBidi" w:cstheme="majorBidi"/>
          <w:u w:val="none"/>
        </w:rPr>
        <w:t xml:space="preserve"> : DATE ET LIEU DE LA TENUE DE LA SEANCE PUBLIQUE D’OUVERTURE </w:t>
      </w:r>
      <w:r w:rsidRPr="00AE189B">
        <w:rPr>
          <w:rFonts w:asciiTheme="majorBidi" w:hAnsiTheme="majorBidi" w:cstheme="majorBidi"/>
          <w:u w:val="none"/>
          <w:shd w:val="clear" w:color="auto" w:fill="94EFE3" w:themeFill="accent6" w:themeFillTint="66"/>
        </w:rPr>
        <w:t>DES</w:t>
      </w:r>
      <w:r w:rsidRPr="00AE189B">
        <w:rPr>
          <w:rFonts w:asciiTheme="majorBidi" w:hAnsiTheme="majorBidi" w:cstheme="majorBidi"/>
          <w:u w:val="none"/>
        </w:rPr>
        <w:t xml:space="preserve"> PLIS</w:t>
      </w:r>
      <w:bookmarkEnd w:id="49"/>
      <w:bookmarkEnd w:id="55"/>
    </w:p>
    <w:p w:rsidR="003A6256" w:rsidRPr="00AE189B" w:rsidRDefault="003A6256" w:rsidP="00C11C35">
      <w:pPr>
        <w:keepNext/>
        <w:keepLines/>
        <w:tabs>
          <w:tab w:val="left" w:pos="1875"/>
        </w:tabs>
        <w:rPr>
          <w:rFonts w:asciiTheme="majorBidi" w:hAnsiTheme="majorBidi" w:cstheme="majorBidi"/>
        </w:rPr>
      </w:pPr>
      <w:bookmarkStart w:id="56" w:name="_Toc391460818"/>
      <w:r w:rsidRPr="00AE189B">
        <w:rPr>
          <w:rFonts w:asciiTheme="majorBidi" w:hAnsiTheme="majorBidi" w:cstheme="majorBidi"/>
        </w:rPr>
        <w:t>L’ouverture des plis aura lieu en séance publique à la date et l’heure fixés à l’article 1</w:t>
      </w:r>
      <w:r w:rsidR="00C11C35">
        <w:rPr>
          <w:rFonts w:asciiTheme="majorBidi" w:hAnsiTheme="majorBidi" w:cstheme="majorBidi"/>
        </w:rPr>
        <w:t>4</w:t>
      </w:r>
      <w:r w:rsidRPr="00AE189B">
        <w:rPr>
          <w:rFonts w:asciiTheme="majorBidi" w:hAnsiTheme="majorBidi" w:cstheme="majorBidi"/>
        </w:rPr>
        <w:t xml:space="preserve"> ci-dessus à la salle des réunions de la Direction du Centre Hospitalier </w:t>
      </w:r>
      <w:r w:rsidR="00161BAB">
        <w:rPr>
          <w:rFonts w:asciiTheme="majorBidi" w:hAnsiTheme="majorBidi" w:cstheme="majorBidi"/>
        </w:rPr>
        <w:t>universitaire TTA</w:t>
      </w:r>
      <w:r w:rsidRPr="00AE189B">
        <w:rPr>
          <w:rFonts w:asciiTheme="majorBidi" w:hAnsiTheme="majorBidi" w:cstheme="majorBidi"/>
        </w:rPr>
        <w:t xml:space="preserve">, situé à l’adresse suivante : </w:t>
      </w:r>
      <w:r w:rsidR="00161BAB">
        <w:rPr>
          <w:rFonts w:asciiTheme="majorBidi" w:hAnsiTheme="majorBidi" w:cstheme="majorBidi"/>
        </w:rPr>
        <w:t xml:space="preserve">Route de Rabat KM 17 </w:t>
      </w:r>
      <w:proofErr w:type="spellStart"/>
      <w:r w:rsidR="00161BAB">
        <w:rPr>
          <w:rFonts w:asciiTheme="majorBidi" w:hAnsiTheme="majorBidi" w:cstheme="majorBidi"/>
        </w:rPr>
        <w:t>Guezenaya</w:t>
      </w:r>
      <w:proofErr w:type="spellEnd"/>
      <w:r w:rsidR="00161BAB">
        <w:rPr>
          <w:rFonts w:asciiTheme="majorBidi" w:hAnsiTheme="majorBidi" w:cstheme="majorBidi"/>
        </w:rPr>
        <w:t xml:space="preserve"> Tanger.</w:t>
      </w:r>
    </w:p>
    <w:p w:rsidR="003A6256" w:rsidRPr="00AE189B" w:rsidRDefault="003A6256"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L’ouverture des plis se déroulera en présence des représentants des concurrents et du public qui désirent y assister.</w:t>
      </w:r>
    </w:p>
    <w:p w:rsidR="008C037F" w:rsidRPr="00AE189B" w:rsidRDefault="008C037F"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57" w:name="_Toc71621810"/>
      <w:bookmarkEnd w:id="56"/>
      <w:r w:rsidRPr="00AE189B">
        <w:rPr>
          <w:rFonts w:asciiTheme="majorBidi" w:hAnsiTheme="majorBidi" w:cstheme="majorBidi"/>
          <w:u w:val="none"/>
        </w:rPr>
        <w:lastRenderedPageBreak/>
        <w:t>ARTICLE 1</w:t>
      </w:r>
      <w:r w:rsidR="00C11C35">
        <w:rPr>
          <w:rFonts w:asciiTheme="majorBidi" w:hAnsiTheme="majorBidi" w:cstheme="majorBidi"/>
          <w:u w:val="none"/>
        </w:rPr>
        <w:t>6</w:t>
      </w:r>
      <w:r w:rsidRPr="00AE189B">
        <w:rPr>
          <w:rFonts w:asciiTheme="majorBidi" w:hAnsiTheme="majorBidi" w:cstheme="majorBidi"/>
          <w:u w:val="none"/>
        </w:rPr>
        <w:t> : LANGUE DES OFFRES</w:t>
      </w:r>
      <w:bookmarkEnd w:id="57"/>
    </w:p>
    <w:p w:rsidR="008C037F" w:rsidRPr="00AE189B" w:rsidRDefault="008C037F"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La langue dans laquelle doivent être établies les pièces contenues dans les dossiers et les offres présentées par les concurrents est le français.</w:t>
      </w:r>
    </w:p>
    <w:p w:rsidR="008C037F" w:rsidRPr="00AE189B" w:rsidRDefault="008C037F" w:rsidP="00BD055D">
      <w:pPr>
        <w:keepNext/>
        <w:keepLines/>
        <w:spacing w:line="276" w:lineRule="auto"/>
        <w:rPr>
          <w:rFonts w:asciiTheme="majorBidi" w:hAnsiTheme="majorBidi" w:cstheme="majorBidi"/>
        </w:rPr>
      </w:pPr>
      <w:r w:rsidRPr="00AE189B">
        <w:rPr>
          <w:rFonts w:asciiTheme="majorBidi" w:hAnsiTheme="majorBidi" w:cstheme="majorBidi"/>
        </w:rPr>
        <w:t>L’offre préparée par le candidat, ainsi que toute correspondance et tous documents concernant l’offre, échangés entre le candidat et l’administration dans le cadre de la présente consultation seront rédigés dans la même langue.</w:t>
      </w:r>
    </w:p>
    <w:p w:rsidR="008C037F" w:rsidRPr="00AE189B" w:rsidRDefault="008C037F"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Tout document ou imprimé fourni par le candidat peut être rédigé en une autre langue, dès lors qu’il est accompagné par une traduction des passages intéressant l’offre en langue française. Dans ce cas, et aux fins d’interprétation de l’offre, la traduction française fera foi.</w:t>
      </w:r>
    </w:p>
    <w:p w:rsidR="00F976D9" w:rsidRPr="00AE189B" w:rsidRDefault="00F976D9"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58" w:name="_Toc71621811"/>
      <w:bookmarkStart w:id="59" w:name="_Toc262640734"/>
      <w:bookmarkStart w:id="60" w:name="_Toc380152519"/>
      <w:bookmarkEnd w:id="50"/>
      <w:bookmarkEnd w:id="51"/>
      <w:bookmarkEnd w:id="52"/>
      <w:bookmarkEnd w:id="53"/>
      <w:r w:rsidRPr="00AE189B">
        <w:rPr>
          <w:rFonts w:asciiTheme="majorBidi" w:hAnsiTheme="majorBidi" w:cstheme="majorBidi"/>
          <w:u w:val="none"/>
        </w:rPr>
        <w:t xml:space="preserve">ARTICLE </w:t>
      </w:r>
      <w:r w:rsidR="00B462F2" w:rsidRPr="00AE189B">
        <w:rPr>
          <w:rFonts w:asciiTheme="majorBidi" w:hAnsiTheme="majorBidi" w:cstheme="majorBidi"/>
          <w:u w:val="none"/>
        </w:rPr>
        <w:t>1</w:t>
      </w:r>
      <w:r w:rsidR="00C11C35">
        <w:rPr>
          <w:rFonts w:asciiTheme="majorBidi" w:hAnsiTheme="majorBidi" w:cstheme="majorBidi"/>
          <w:u w:val="none"/>
        </w:rPr>
        <w:t>7</w:t>
      </w:r>
      <w:r w:rsidRPr="00AE189B">
        <w:rPr>
          <w:rFonts w:asciiTheme="majorBidi" w:hAnsiTheme="majorBidi" w:cstheme="majorBidi"/>
          <w:u w:val="none"/>
        </w:rPr>
        <w:t> : MONNAIE DE L’OFFRE</w:t>
      </w:r>
      <w:bookmarkEnd w:id="58"/>
    </w:p>
    <w:p w:rsidR="00330F52" w:rsidRPr="00AE189B" w:rsidRDefault="00F976D9" w:rsidP="00BD055D">
      <w:pPr>
        <w:keepNext/>
        <w:keepLines/>
        <w:spacing w:after="120"/>
        <w:ind w:right="57"/>
        <w:rPr>
          <w:rFonts w:asciiTheme="majorBidi" w:hAnsiTheme="majorBidi" w:cstheme="majorBidi"/>
        </w:rPr>
      </w:pPr>
      <w:r w:rsidRPr="00AE189B">
        <w:rPr>
          <w:rFonts w:asciiTheme="majorBidi" w:hAnsiTheme="majorBidi" w:cstheme="majorBidi"/>
        </w:rPr>
        <w:t>Les prix de l’offre seront libellés en dirhams (DH) Marocains. Toutefois, la monnaie dans laquelle le prix de l’offres doit être formulé et exprimé, lorsque le concurrent n'est pas installé au Maroc est l’Euro. Dans ce cas, pour être évaluées et comparées, les montants des offres exprimées en monnaie étrangère doivent être convertis en dirham. Cette conversion doit s'effectuer sur la base du cours vendeur du dirham en vigueur le premier jour ouvrable de la semaine précédant celle du jour d'ouverture des plis, donné par Bank Al-Maghreb.</w:t>
      </w:r>
    </w:p>
    <w:p w:rsidR="00330F52" w:rsidRPr="00AE189B" w:rsidRDefault="00330F52"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61" w:name="_Toc181176191"/>
      <w:bookmarkStart w:id="62" w:name="_Toc191372579"/>
      <w:bookmarkStart w:id="63" w:name="_Toc262640735"/>
      <w:bookmarkStart w:id="64" w:name="_Toc380152520"/>
      <w:bookmarkStart w:id="65" w:name="_Toc71621812"/>
      <w:r w:rsidRPr="00AE189B">
        <w:rPr>
          <w:rFonts w:asciiTheme="majorBidi" w:hAnsiTheme="majorBidi" w:cstheme="majorBidi"/>
          <w:u w:val="none"/>
        </w:rPr>
        <w:t xml:space="preserve">ARTICLE </w:t>
      </w:r>
      <w:r w:rsidR="00B462F2" w:rsidRPr="00AE189B">
        <w:rPr>
          <w:rFonts w:asciiTheme="majorBidi" w:hAnsiTheme="majorBidi" w:cstheme="majorBidi"/>
          <w:u w:val="none"/>
        </w:rPr>
        <w:t>1</w:t>
      </w:r>
      <w:r w:rsidR="00C11C35">
        <w:rPr>
          <w:rFonts w:asciiTheme="majorBidi" w:hAnsiTheme="majorBidi" w:cstheme="majorBidi"/>
          <w:u w:val="none"/>
        </w:rPr>
        <w:t>8</w:t>
      </w:r>
      <w:r w:rsidRPr="00AE189B">
        <w:rPr>
          <w:rFonts w:asciiTheme="majorBidi" w:hAnsiTheme="majorBidi" w:cstheme="majorBidi"/>
          <w:u w:val="none"/>
        </w:rPr>
        <w:t> : PRIX DE L’OFFRE</w:t>
      </w:r>
      <w:bookmarkEnd w:id="61"/>
      <w:bookmarkEnd w:id="62"/>
      <w:bookmarkEnd w:id="63"/>
      <w:bookmarkEnd w:id="64"/>
      <w:bookmarkEnd w:id="65"/>
    </w:p>
    <w:p w:rsidR="00B462F2" w:rsidRPr="00AE189B" w:rsidRDefault="00B462F2" w:rsidP="00BD055D">
      <w:pPr>
        <w:keepNext/>
        <w:keepLines/>
        <w:autoSpaceDE w:val="0"/>
        <w:autoSpaceDN w:val="0"/>
        <w:adjustRightInd w:val="0"/>
        <w:spacing w:line="276" w:lineRule="auto"/>
        <w:rPr>
          <w:rFonts w:asciiTheme="majorBidi" w:hAnsiTheme="majorBidi" w:cstheme="majorBidi"/>
        </w:rPr>
      </w:pPr>
      <w:bookmarkStart w:id="66" w:name="_Toc181176192"/>
      <w:bookmarkStart w:id="67" w:name="_Toc191372580"/>
      <w:bookmarkStart w:id="68" w:name="_Toc262640736"/>
      <w:bookmarkStart w:id="69" w:name="_Toc380152521"/>
      <w:bookmarkEnd w:id="59"/>
      <w:bookmarkEnd w:id="60"/>
      <w:r w:rsidRPr="00AE189B">
        <w:rPr>
          <w:rFonts w:asciiTheme="majorBidi" w:hAnsiTheme="majorBidi" w:cstheme="majorBidi"/>
        </w:rPr>
        <w:t xml:space="preserve">L’offre financière du concurrent sera établie sur la base des prix unitaires. Ces prix s’appliquent aux prestations réalisées dans les conditions prévues par le dossier de l’appel à la concurrence. </w:t>
      </w:r>
    </w:p>
    <w:p w:rsidR="00B462F2" w:rsidRPr="00AE189B" w:rsidRDefault="00B462F2"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 xml:space="preserve">Les prix de l’offre comprenant le bénéfice ainsi que tous droits, impôts, taxes, frais généraux, faux frais, et d’une façon générale, toutes les dépenses qui sont la conséquence nécessaire et directe du travail. </w:t>
      </w:r>
    </w:p>
    <w:p w:rsidR="00B462F2" w:rsidRPr="00AE189B" w:rsidRDefault="00B462F2"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 xml:space="preserve">Ces prix incluent notamment les frais de transport, d’assurance et autres coûts directs et indirects afférents à la livraison des produits dans les conditions prévues par la convention. </w:t>
      </w:r>
    </w:p>
    <w:p w:rsidR="00C94C4A" w:rsidRPr="00AE189B" w:rsidRDefault="00B462F2" w:rsidP="00BD055D">
      <w:pPr>
        <w:keepNext/>
        <w:keepLines/>
        <w:autoSpaceDE w:val="0"/>
        <w:autoSpaceDN w:val="0"/>
        <w:adjustRightInd w:val="0"/>
        <w:spacing w:line="276" w:lineRule="auto"/>
        <w:rPr>
          <w:rFonts w:asciiTheme="majorBidi" w:hAnsiTheme="majorBidi" w:cstheme="majorBidi"/>
        </w:rPr>
      </w:pPr>
      <w:r w:rsidRPr="00AE189B">
        <w:rPr>
          <w:rFonts w:asciiTheme="majorBidi" w:hAnsiTheme="majorBidi" w:cstheme="majorBidi"/>
        </w:rPr>
        <w:t xml:space="preserve">Les prix sont fermes et non révisables, toutefois si le taux de la taxe sur la valeur ajoutée (TVA) est modifié postérieurement à la date de remise des offres, le maître d’ouvrage répercute cette modification sur le prix de règlement. </w:t>
      </w:r>
      <w:bookmarkEnd w:id="66"/>
      <w:bookmarkEnd w:id="67"/>
      <w:bookmarkEnd w:id="68"/>
      <w:bookmarkEnd w:id="69"/>
    </w:p>
    <w:p w:rsidR="00C11C35" w:rsidRDefault="00C11C35" w:rsidP="00C11C35">
      <w:pPr>
        <w:spacing w:line="0" w:lineRule="atLeast"/>
        <w:ind w:left="47"/>
        <w:rPr>
          <w:rFonts w:ascii="Book Antiqua" w:eastAsia="Book Antiqua" w:hAnsi="Book Antiqua"/>
          <w:b/>
          <w:color w:val="2207E9"/>
          <w:sz w:val="22"/>
        </w:rPr>
      </w:pPr>
      <w:bookmarkStart w:id="70" w:name="_Toc381264446"/>
      <w:r>
        <w:rPr>
          <w:rFonts w:ascii="Book Antiqua" w:eastAsia="Book Antiqua" w:hAnsi="Book Antiqua"/>
          <w:b/>
          <w:color w:val="2207E9"/>
          <w:sz w:val="22"/>
        </w:rPr>
        <w:t>III.   EVALUATION DES OFFRES ET ATTRIBUTION DU MARCHE</w:t>
      </w:r>
    </w:p>
    <w:p w:rsidR="00C11C35" w:rsidRDefault="00C11C35" w:rsidP="00C11C35">
      <w:pPr>
        <w:spacing w:line="42" w:lineRule="exact"/>
      </w:pPr>
    </w:p>
    <w:p w:rsidR="00C11C35" w:rsidRPr="00C11C35" w:rsidRDefault="00C11C35"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71" w:name="_Toc71621813"/>
      <w:r w:rsidRPr="00C11C35">
        <w:rPr>
          <w:rFonts w:asciiTheme="majorBidi" w:hAnsiTheme="majorBidi" w:cstheme="majorBidi"/>
          <w:u w:val="none"/>
        </w:rPr>
        <w:t xml:space="preserve">ARTICLE </w:t>
      </w:r>
      <w:r>
        <w:rPr>
          <w:rFonts w:asciiTheme="majorBidi" w:hAnsiTheme="majorBidi" w:cstheme="majorBidi"/>
          <w:u w:val="none"/>
        </w:rPr>
        <w:t>19</w:t>
      </w:r>
      <w:r w:rsidRPr="00C11C35">
        <w:rPr>
          <w:rFonts w:asciiTheme="majorBidi" w:hAnsiTheme="majorBidi" w:cstheme="majorBidi"/>
          <w:u w:val="none"/>
        </w:rPr>
        <w:t xml:space="preserve"> : DEROULEMENT DE LA PROCEDURE D’OUVERTURE DES PLIS ET D’EXAMEN DES DOSSIERS DES CONCURRENTS</w:t>
      </w:r>
      <w:bookmarkEnd w:id="71"/>
    </w:p>
    <w:p w:rsidR="00C11C35" w:rsidRDefault="009A5068" w:rsidP="00C11C35">
      <w:pPr>
        <w:spacing w:line="20" w:lineRule="exact"/>
      </w:pPr>
      <w:r>
        <w:rPr>
          <w:rFonts w:ascii="Book Antiqua" w:eastAsia="Book Antiqua" w:hAnsi="Book Antiqua"/>
          <w:b/>
          <w:color w:val="002060"/>
          <w:sz w:val="22"/>
        </w:rPr>
        <w:pict>
          <v:rect id="_x0000_s1062" style="position:absolute;left:0;text-align:left;margin-left:-1.4pt;margin-top:-.75pt;width:491.95pt;height:15.35pt;z-index:-251655168" o:userdrawn="t" fillcolor="#9cc2e5" strokecolor="none"/>
        </w:pict>
      </w:r>
    </w:p>
    <w:p w:rsidR="00C11C35" w:rsidRDefault="00C11C35" w:rsidP="00C11C35">
      <w:pPr>
        <w:tabs>
          <w:tab w:val="left" w:pos="407"/>
        </w:tabs>
        <w:spacing w:line="0" w:lineRule="atLeast"/>
        <w:ind w:left="7"/>
        <w:rPr>
          <w:rFonts w:ascii="Book Antiqua" w:eastAsia="Book Antiqua" w:hAnsi="Book Antiqua"/>
          <w:b/>
          <w:sz w:val="22"/>
        </w:rPr>
      </w:pPr>
      <w:r>
        <w:rPr>
          <w:rFonts w:ascii="Book Antiqua" w:eastAsia="Book Antiqua" w:hAnsi="Book Antiqua"/>
          <w:b/>
          <w:sz w:val="22"/>
        </w:rPr>
        <w:t>A.</w:t>
      </w:r>
      <w:r>
        <w:rPr>
          <w:rFonts w:ascii="Book Antiqua" w:eastAsia="Book Antiqua" w:hAnsi="Book Antiqua"/>
          <w:b/>
          <w:sz w:val="22"/>
        </w:rPr>
        <w:tab/>
        <w:t>Déroulement de la procédure d’ouverture des plis</w:t>
      </w:r>
    </w:p>
    <w:p w:rsidR="00C11C35" w:rsidRDefault="00C11C35" w:rsidP="00C11C35">
      <w:pPr>
        <w:spacing w:line="9" w:lineRule="exact"/>
      </w:pPr>
    </w:p>
    <w:p w:rsidR="00C11C35" w:rsidRDefault="00C11C35" w:rsidP="00C11C35">
      <w:pPr>
        <w:spacing w:line="260" w:lineRule="auto"/>
        <w:ind w:left="7" w:right="660"/>
        <w:rPr>
          <w:rFonts w:ascii="Book Antiqua" w:eastAsia="Book Antiqua" w:hAnsi="Book Antiqua"/>
          <w:sz w:val="22"/>
        </w:rPr>
      </w:pPr>
      <w:r>
        <w:rPr>
          <w:rFonts w:ascii="Book Antiqua" w:eastAsia="Book Antiqua" w:hAnsi="Book Antiqua"/>
          <w:sz w:val="22"/>
        </w:rPr>
        <w:t>L’ouverture et l’examen des offres et l’appréciation des capacités des concurrents s’effectuent conformément aux dispositions prévues au présent règlement.</w:t>
      </w:r>
    </w:p>
    <w:p w:rsidR="00C11C35" w:rsidRDefault="00C11C35" w:rsidP="00C11C35">
      <w:pPr>
        <w:rPr>
          <w:sz w:val="6"/>
        </w:rPr>
      </w:pPr>
    </w:p>
    <w:p w:rsidR="001470E0" w:rsidRDefault="001470E0" w:rsidP="00C11C35">
      <w:pPr>
        <w:rPr>
          <w:sz w:val="6"/>
        </w:rPr>
      </w:pPr>
    </w:p>
    <w:p w:rsidR="00C11C35" w:rsidRPr="000B0CD8" w:rsidRDefault="00C11C35" w:rsidP="00C11C35">
      <w:pPr>
        <w:rPr>
          <w:sz w:val="2"/>
          <w:szCs w:val="10"/>
        </w:rPr>
      </w:pPr>
    </w:p>
    <w:p w:rsidR="00C11C35" w:rsidRPr="000B0CD8" w:rsidRDefault="00C11C35" w:rsidP="00C11C35">
      <w:pPr>
        <w:rPr>
          <w:sz w:val="6"/>
        </w:rPr>
      </w:pPr>
    </w:p>
    <w:p w:rsidR="00C11C35" w:rsidRDefault="00C11C35" w:rsidP="00C11C35">
      <w:pPr>
        <w:numPr>
          <w:ilvl w:val="0"/>
          <w:numId w:val="48"/>
        </w:numPr>
        <w:tabs>
          <w:tab w:val="left" w:pos="427"/>
        </w:tabs>
        <w:spacing w:before="0" w:after="0" w:line="0" w:lineRule="atLeast"/>
        <w:ind w:left="427" w:hanging="427"/>
        <w:jc w:val="left"/>
        <w:rPr>
          <w:rFonts w:ascii="Book Antiqua" w:eastAsia="Book Antiqua" w:hAnsi="Book Antiqua"/>
          <w:b/>
          <w:sz w:val="22"/>
        </w:rPr>
      </w:pPr>
      <w:bookmarkStart w:id="72" w:name="page11"/>
      <w:bookmarkEnd w:id="72"/>
      <w:r>
        <w:rPr>
          <w:rFonts w:ascii="Book Antiqua" w:eastAsia="Book Antiqua" w:hAnsi="Book Antiqua"/>
          <w:b/>
          <w:sz w:val="22"/>
        </w:rPr>
        <w:t>Examen des dossiers des concurrents</w:t>
      </w:r>
    </w:p>
    <w:p w:rsidR="00C11C35" w:rsidRDefault="009A5068" w:rsidP="00C11C35">
      <w:pPr>
        <w:spacing w:line="20" w:lineRule="exact"/>
      </w:pPr>
      <w:r>
        <w:rPr>
          <w:rFonts w:ascii="Book Antiqua" w:eastAsia="Book Antiqua" w:hAnsi="Book Antiqua"/>
          <w:b/>
          <w:sz w:val="22"/>
        </w:rPr>
        <w:pict>
          <v:rect id="_x0000_s1063" style="position:absolute;left:0;text-align:left;margin-left:-1.4pt;margin-top:-12.3pt;width:491.95pt;height:15.05pt;z-index:-251654144" o:userdrawn="t" fillcolor="#9cc2e5" strokecolor="none"/>
        </w:pict>
      </w:r>
    </w:p>
    <w:p w:rsidR="00C11C35" w:rsidRPr="00C11C35" w:rsidRDefault="00C11C35" w:rsidP="00C11C35">
      <w:pPr>
        <w:spacing w:line="138" w:lineRule="exact"/>
        <w:rPr>
          <w:sz w:val="18"/>
          <w:szCs w:val="18"/>
        </w:rPr>
      </w:pPr>
    </w:p>
    <w:p w:rsidR="00C11C35" w:rsidRDefault="00C11C35" w:rsidP="003758C1">
      <w:pPr>
        <w:spacing w:line="245" w:lineRule="auto"/>
        <w:ind w:left="7" w:right="660"/>
        <w:rPr>
          <w:rFonts w:ascii="Book Antiqua" w:eastAsia="Book Antiqua" w:hAnsi="Book Antiqua"/>
          <w:sz w:val="22"/>
        </w:rPr>
      </w:pPr>
      <w:r>
        <w:rPr>
          <w:rFonts w:ascii="Book Antiqua" w:eastAsia="Book Antiqua" w:hAnsi="Book Antiqua"/>
          <w:sz w:val="22"/>
        </w:rPr>
        <w:t xml:space="preserve">La commission d’appel </w:t>
      </w:r>
      <w:r w:rsidR="003758C1">
        <w:rPr>
          <w:rFonts w:ascii="Book Antiqua" w:eastAsia="Book Antiqua" w:hAnsi="Book Antiqua"/>
          <w:sz w:val="22"/>
        </w:rPr>
        <w:t>à la concurrence</w:t>
      </w:r>
      <w:r>
        <w:rPr>
          <w:rFonts w:ascii="Book Antiqua" w:eastAsia="Book Antiqua" w:hAnsi="Book Antiqua"/>
          <w:sz w:val="22"/>
        </w:rPr>
        <w:t xml:space="preserve"> apprécie les capacités financières et techniques en rapport avec la nature et l’importance des prestations objet de la consultation et au vu des éléments contenus dans les dossiers : administratif et technique</w:t>
      </w:r>
      <w:r w:rsidR="003758C1">
        <w:rPr>
          <w:rFonts w:ascii="Book Antiqua" w:eastAsia="Book Antiqua" w:hAnsi="Book Antiqua"/>
          <w:sz w:val="22"/>
        </w:rPr>
        <w:t xml:space="preserve"> et </w:t>
      </w:r>
      <w:proofErr w:type="gramStart"/>
      <w:r w:rsidR="003758C1">
        <w:rPr>
          <w:rFonts w:ascii="Book Antiqua" w:eastAsia="Book Antiqua" w:hAnsi="Book Antiqua"/>
          <w:sz w:val="22"/>
        </w:rPr>
        <w:t xml:space="preserve">additif </w:t>
      </w:r>
      <w:r>
        <w:rPr>
          <w:rFonts w:ascii="Book Antiqua" w:eastAsia="Book Antiqua" w:hAnsi="Book Antiqua"/>
          <w:sz w:val="22"/>
        </w:rPr>
        <w:t xml:space="preserve"> fournis</w:t>
      </w:r>
      <w:proofErr w:type="gramEnd"/>
      <w:r>
        <w:rPr>
          <w:rFonts w:ascii="Book Antiqua" w:eastAsia="Book Antiqua" w:hAnsi="Book Antiqua"/>
          <w:sz w:val="22"/>
        </w:rPr>
        <w:t xml:space="preserve"> par chaque concurrent. Ils seront écartés à ce niveau :</w:t>
      </w:r>
    </w:p>
    <w:p w:rsidR="00C11C35" w:rsidRDefault="00C11C35" w:rsidP="00C11C35">
      <w:pPr>
        <w:spacing w:line="245" w:lineRule="auto"/>
        <w:ind w:left="7" w:right="660"/>
        <w:rPr>
          <w:rFonts w:ascii="Book Antiqua" w:eastAsia="Book Antiqua" w:hAnsi="Book Antiqua"/>
          <w:sz w:val="22"/>
        </w:rPr>
      </w:pPr>
      <w:r>
        <w:rPr>
          <w:rFonts w:ascii="Book Antiqua" w:eastAsia="Book Antiqua" w:hAnsi="Book Antiqua"/>
          <w:sz w:val="22"/>
        </w:rPr>
        <w:t>-les concurrents qui ne satisfont pas aux conditions requises prévues à l’article 6 ci-dessus ;</w:t>
      </w:r>
    </w:p>
    <w:p w:rsidR="00C11C35" w:rsidRDefault="00C11C35" w:rsidP="00C11C35">
      <w:pPr>
        <w:spacing w:line="245" w:lineRule="auto"/>
        <w:ind w:left="7" w:right="660"/>
        <w:rPr>
          <w:rFonts w:ascii="Book Antiqua" w:eastAsia="Book Antiqua" w:hAnsi="Book Antiqua"/>
          <w:sz w:val="22"/>
        </w:rPr>
      </w:pPr>
      <w:r>
        <w:rPr>
          <w:rFonts w:ascii="Book Antiqua" w:eastAsia="Book Antiqua" w:hAnsi="Book Antiqua"/>
          <w:sz w:val="22"/>
        </w:rPr>
        <w:lastRenderedPageBreak/>
        <w:t>-les concurrents qui n'ont pas respecté les prescriptions de l'article 11 ci-dessus en matière de présentation de leurs dossiers ;</w:t>
      </w:r>
    </w:p>
    <w:p w:rsidR="00C11C35" w:rsidRDefault="00C11C35" w:rsidP="00C11C35">
      <w:pPr>
        <w:spacing w:line="245" w:lineRule="auto"/>
        <w:ind w:left="7" w:right="660"/>
        <w:rPr>
          <w:rFonts w:ascii="Book Antiqua" w:eastAsia="Book Antiqua" w:hAnsi="Book Antiqua"/>
          <w:sz w:val="22"/>
        </w:rPr>
      </w:pPr>
      <w:r>
        <w:rPr>
          <w:rFonts w:ascii="Book Antiqua" w:eastAsia="Book Antiqua" w:hAnsi="Book Antiqua"/>
          <w:sz w:val="22"/>
        </w:rPr>
        <w:t xml:space="preserve">-les concurrents qui n’ont pas présenté les pièces </w:t>
      </w:r>
      <w:proofErr w:type="gramStart"/>
      <w:r>
        <w:rPr>
          <w:rFonts w:ascii="Book Antiqua" w:eastAsia="Book Antiqua" w:hAnsi="Book Antiqua"/>
          <w:sz w:val="22"/>
        </w:rPr>
        <w:t>exigées;</w:t>
      </w:r>
      <w:proofErr w:type="gramEnd"/>
    </w:p>
    <w:p w:rsidR="00C11C35" w:rsidRDefault="00C11C35" w:rsidP="00C11C35">
      <w:pPr>
        <w:spacing w:line="245" w:lineRule="auto"/>
        <w:ind w:left="7" w:right="660"/>
        <w:rPr>
          <w:rFonts w:ascii="Book Antiqua" w:eastAsia="Book Antiqua" w:hAnsi="Book Antiqua"/>
          <w:sz w:val="22"/>
        </w:rPr>
      </w:pPr>
      <w:r>
        <w:rPr>
          <w:rFonts w:ascii="Book Antiqua" w:eastAsia="Book Antiqua" w:hAnsi="Book Antiqua"/>
          <w:sz w:val="22"/>
        </w:rPr>
        <w:t>-les concurrents qui sont représentés par la même personne dans le cadre de l’appel à la concurrence ;</w:t>
      </w:r>
    </w:p>
    <w:p w:rsidR="00C11C35" w:rsidRDefault="00C11C35" w:rsidP="00C11C35">
      <w:pPr>
        <w:spacing w:line="38" w:lineRule="exact"/>
      </w:pPr>
    </w:p>
    <w:p w:rsidR="00C11C35" w:rsidRDefault="00C11C35" w:rsidP="00C11C35">
      <w:pPr>
        <w:spacing w:line="20" w:lineRule="exact"/>
      </w:pPr>
    </w:p>
    <w:p w:rsidR="00C11C35" w:rsidRPr="00C11C35" w:rsidRDefault="00C11C35"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73" w:name="_Toc71621814"/>
      <w:r w:rsidRPr="00C11C35">
        <w:rPr>
          <w:rFonts w:asciiTheme="majorBidi" w:hAnsiTheme="majorBidi" w:cstheme="majorBidi"/>
          <w:u w:val="none"/>
        </w:rPr>
        <w:t>ARTICLE 2</w:t>
      </w:r>
      <w:r>
        <w:rPr>
          <w:rFonts w:asciiTheme="majorBidi" w:hAnsiTheme="majorBidi" w:cstheme="majorBidi"/>
          <w:u w:val="none"/>
        </w:rPr>
        <w:t>0</w:t>
      </w:r>
      <w:r w:rsidRPr="00C11C35">
        <w:rPr>
          <w:rFonts w:asciiTheme="majorBidi" w:hAnsiTheme="majorBidi" w:cstheme="majorBidi"/>
          <w:u w:val="none"/>
        </w:rPr>
        <w:t xml:space="preserve"> : MODALITES DU JUGEMENT DES OFFRES</w:t>
      </w:r>
      <w:bookmarkEnd w:id="73"/>
    </w:p>
    <w:p w:rsidR="00C11C35" w:rsidRDefault="00C11C35" w:rsidP="00C11C35">
      <w:pPr>
        <w:spacing w:line="10" w:lineRule="exact"/>
      </w:pPr>
    </w:p>
    <w:p w:rsidR="00C11C35" w:rsidRDefault="00C11C35" w:rsidP="00F97577">
      <w:pPr>
        <w:spacing w:line="237" w:lineRule="auto"/>
        <w:ind w:left="7" w:right="660"/>
        <w:rPr>
          <w:rFonts w:ascii="Book Antiqua" w:eastAsia="Book Antiqua" w:hAnsi="Book Antiqua"/>
          <w:sz w:val="22"/>
        </w:rPr>
      </w:pPr>
      <w:r>
        <w:rPr>
          <w:rFonts w:ascii="Book Antiqua" w:eastAsia="Book Antiqua" w:hAnsi="Book Antiqua"/>
          <w:sz w:val="22"/>
        </w:rPr>
        <w:t>L’évaluation ne concerne que les concurrents admissibles à l’issue de l’examen des dossiers administratif, technique</w:t>
      </w:r>
      <w:r w:rsidR="003758C1">
        <w:rPr>
          <w:rFonts w:ascii="Book Antiqua" w:eastAsia="Book Antiqua" w:hAnsi="Book Antiqua"/>
          <w:sz w:val="22"/>
        </w:rPr>
        <w:t xml:space="preserve">. </w:t>
      </w:r>
      <w:r>
        <w:rPr>
          <w:rFonts w:ascii="Book Antiqua" w:eastAsia="Book Antiqua" w:hAnsi="Book Antiqua"/>
          <w:sz w:val="22"/>
        </w:rPr>
        <w:t xml:space="preserve">Le jugement des offres sera fait </w:t>
      </w:r>
      <w:r w:rsidR="003758C1">
        <w:rPr>
          <w:rFonts w:ascii="Book Antiqua" w:eastAsia="Book Antiqua" w:hAnsi="Book Antiqua"/>
          <w:sz w:val="22"/>
        </w:rPr>
        <w:t>en lot unique.</w:t>
      </w:r>
    </w:p>
    <w:p w:rsidR="00C11C35" w:rsidRDefault="00C11C35" w:rsidP="00C11C35">
      <w:pPr>
        <w:spacing w:line="20" w:lineRule="exact"/>
      </w:pPr>
    </w:p>
    <w:p w:rsidR="00C11C35" w:rsidRPr="00C11C35" w:rsidRDefault="00C11C35"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74" w:name="_Toc71621815"/>
      <w:r w:rsidRPr="00C11C35">
        <w:rPr>
          <w:rFonts w:asciiTheme="majorBidi" w:hAnsiTheme="majorBidi" w:cstheme="majorBidi"/>
          <w:u w:val="none"/>
        </w:rPr>
        <w:t>ARTICLE 2</w:t>
      </w:r>
      <w:r>
        <w:rPr>
          <w:rFonts w:asciiTheme="majorBidi" w:hAnsiTheme="majorBidi" w:cstheme="majorBidi"/>
          <w:u w:val="none"/>
        </w:rPr>
        <w:t>1</w:t>
      </w:r>
      <w:r w:rsidRPr="00C11C35">
        <w:rPr>
          <w:rFonts w:asciiTheme="majorBidi" w:hAnsiTheme="majorBidi" w:cstheme="majorBidi"/>
          <w:u w:val="none"/>
        </w:rPr>
        <w:t xml:space="preserve"> : ATTRIBUTION DU MARCHE</w:t>
      </w:r>
      <w:bookmarkEnd w:id="74"/>
    </w:p>
    <w:p w:rsidR="00C11C35" w:rsidRDefault="00C11C35" w:rsidP="00C11C35">
      <w:pPr>
        <w:spacing w:line="10" w:lineRule="exact"/>
      </w:pPr>
    </w:p>
    <w:p w:rsidR="00C11C35" w:rsidRDefault="00C11C35" w:rsidP="00C11C35">
      <w:pPr>
        <w:spacing w:line="237" w:lineRule="auto"/>
        <w:ind w:left="7" w:right="660"/>
        <w:rPr>
          <w:rFonts w:ascii="Book Antiqua" w:eastAsia="Book Antiqua" w:hAnsi="Book Antiqua"/>
          <w:sz w:val="22"/>
        </w:rPr>
      </w:pPr>
      <w:r>
        <w:rPr>
          <w:rFonts w:ascii="Book Antiqua" w:eastAsia="Book Antiqua" w:hAnsi="Book Antiqua"/>
          <w:sz w:val="22"/>
        </w:rPr>
        <w:t xml:space="preserve">Le choix de l’attributaire se fera conformément aux dispositions du présent </w:t>
      </w:r>
      <w:proofErr w:type="gramStart"/>
      <w:r w:rsidR="003758C1">
        <w:rPr>
          <w:rFonts w:ascii="Book Antiqua" w:eastAsia="Book Antiqua" w:hAnsi="Book Antiqua"/>
          <w:sz w:val="22"/>
        </w:rPr>
        <w:t>règlement</w:t>
      </w:r>
      <w:r>
        <w:rPr>
          <w:rFonts w:ascii="Book Antiqua" w:eastAsia="Book Antiqua" w:hAnsi="Book Antiqua"/>
          <w:sz w:val="22"/>
        </w:rPr>
        <w:t xml:space="preserve"> .</w:t>
      </w:r>
      <w:proofErr w:type="gramEnd"/>
      <w:r>
        <w:rPr>
          <w:rFonts w:ascii="Book Antiqua" w:eastAsia="Book Antiqua" w:hAnsi="Book Antiqua"/>
          <w:sz w:val="22"/>
        </w:rPr>
        <w:t xml:space="preserve"> Le ou les marché(s) sera ou seront attribué(s) au (aux) soumissionnaire(s) qui aura (auront) l’offre la moins </w:t>
      </w:r>
      <w:proofErr w:type="spellStart"/>
      <w:r>
        <w:rPr>
          <w:rFonts w:ascii="Book Antiqua" w:eastAsia="Book Antiqua" w:hAnsi="Book Antiqua"/>
          <w:sz w:val="22"/>
        </w:rPr>
        <w:t>disante</w:t>
      </w:r>
      <w:proofErr w:type="spellEnd"/>
      <w:r>
        <w:rPr>
          <w:rFonts w:ascii="Book Antiqua" w:eastAsia="Book Antiqua" w:hAnsi="Book Antiqua"/>
          <w:sz w:val="22"/>
        </w:rPr>
        <w:t>.</w:t>
      </w:r>
    </w:p>
    <w:p w:rsidR="00C11C35" w:rsidRDefault="00C11C35" w:rsidP="00C11C35">
      <w:pPr>
        <w:spacing w:line="20" w:lineRule="exact"/>
      </w:pPr>
    </w:p>
    <w:p w:rsidR="00C11C35" w:rsidRPr="00C11C35" w:rsidRDefault="00C11C35" w:rsidP="00C11C35">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75" w:name="_Toc71621816"/>
      <w:r w:rsidRPr="00C11C35">
        <w:rPr>
          <w:rFonts w:asciiTheme="majorBidi" w:hAnsiTheme="majorBidi" w:cstheme="majorBidi"/>
          <w:u w:val="none"/>
        </w:rPr>
        <w:t>ARTICLE 2</w:t>
      </w:r>
      <w:r>
        <w:rPr>
          <w:rFonts w:asciiTheme="majorBidi" w:hAnsiTheme="majorBidi" w:cstheme="majorBidi"/>
          <w:u w:val="none"/>
        </w:rPr>
        <w:t>2</w:t>
      </w:r>
      <w:r w:rsidR="00AC46AB">
        <w:rPr>
          <w:rFonts w:asciiTheme="majorBidi" w:hAnsiTheme="majorBidi" w:cstheme="majorBidi"/>
          <w:u w:val="none"/>
        </w:rPr>
        <w:t xml:space="preserve"> </w:t>
      </w:r>
      <w:r w:rsidRPr="00C11C35">
        <w:rPr>
          <w:rFonts w:asciiTheme="majorBidi" w:hAnsiTheme="majorBidi" w:cstheme="majorBidi"/>
          <w:u w:val="none"/>
        </w:rPr>
        <w:t xml:space="preserve">: PROCES-VERBAL DE LA SEANCE D’APPEL </w:t>
      </w:r>
      <w:r>
        <w:rPr>
          <w:rFonts w:asciiTheme="majorBidi" w:hAnsiTheme="majorBidi" w:cstheme="majorBidi"/>
          <w:u w:val="none"/>
        </w:rPr>
        <w:t>A LA CONCURRENCE</w:t>
      </w:r>
      <w:bookmarkEnd w:id="75"/>
    </w:p>
    <w:p w:rsidR="00C11C35" w:rsidRDefault="00C11C35" w:rsidP="00C11C35">
      <w:pPr>
        <w:spacing w:line="10" w:lineRule="exact"/>
      </w:pPr>
    </w:p>
    <w:p w:rsidR="00C11C35" w:rsidRDefault="00C11C35" w:rsidP="00C11C35">
      <w:pPr>
        <w:spacing w:line="235" w:lineRule="auto"/>
        <w:ind w:left="7" w:right="660"/>
        <w:rPr>
          <w:rFonts w:ascii="Book Antiqua" w:eastAsia="Book Antiqua" w:hAnsi="Book Antiqua"/>
          <w:sz w:val="22"/>
        </w:rPr>
      </w:pPr>
      <w:r>
        <w:rPr>
          <w:rFonts w:ascii="Book Antiqua" w:eastAsia="Book Antiqua" w:hAnsi="Book Antiqua"/>
          <w:sz w:val="22"/>
        </w:rPr>
        <w:t xml:space="preserve">La commission d’appel à la </w:t>
      </w:r>
      <w:proofErr w:type="gramStart"/>
      <w:r>
        <w:rPr>
          <w:rFonts w:ascii="Book Antiqua" w:eastAsia="Book Antiqua" w:hAnsi="Book Antiqua"/>
          <w:sz w:val="22"/>
        </w:rPr>
        <w:t>concurrence</w:t>
      </w:r>
      <w:r w:rsidR="00AC46AB">
        <w:rPr>
          <w:rFonts w:ascii="Book Antiqua" w:eastAsia="Book Antiqua" w:hAnsi="Book Antiqua"/>
          <w:sz w:val="22"/>
        </w:rPr>
        <w:t xml:space="preserve"> </w:t>
      </w:r>
      <w:r>
        <w:rPr>
          <w:rFonts w:ascii="Book Antiqua" w:eastAsia="Book Antiqua" w:hAnsi="Book Antiqua"/>
          <w:sz w:val="22"/>
        </w:rPr>
        <w:t xml:space="preserve"> dresse</w:t>
      </w:r>
      <w:proofErr w:type="gramEnd"/>
      <w:r>
        <w:rPr>
          <w:rFonts w:ascii="Book Antiqua" w:eastAsia="Book Antiqua" w:hAnsi="Book Antiqua"/>
          <w:sz w:val="22"/>
        </w:rPr>
        <w:t xml:space="preserve"> un procès-verbal pour chacune de ses réunions. Ce procès-verbal ne peut être ni rendu public ni communiqué aux concurrents.</w:t>
      </w:r>
    </w:p>
    <w:p w:rsidR="00C11C35" w:rsidRDefault="00C11C35" w:rsidP="00C11C35">
      <w:pPr>
        <w:spacing w:line="1" w:lineRule="exact"/>
      </w:pPr>
    </w:p>
    <w:p w:rsidR="00C11C35" w:rsidRPr="00AC46AB" w:rsidRDefault="00C11C35" w:rsidP="00AC46AB">
      <w:pPr>
        <w:pStyle w:val="StyleNB"/>
        <w:keepNext/>
        <w:keepLines/>
        <w:shd w:val="clear" w:color="auto" w:fill="94EFE3" w:themeFill="accent6" w:themeFillTint="66"/>
        <w:spacing w:before="120" w:after="120"/>
        <w:outlineLvl w:val="1"/>
        <w:rPr>
          <w:rFonts w:asciiTheme="majorBidi" w:hAnsiTheme="majorBidi" w:cstheme="majorBidi"/>
          <w:u w:val="none"/>
        </w:rPr>
      </w:pPr>
      <w:bookmarkStart w:id="76" w:name="_Toc71621817"/>
      <w:r w:rsidRPr="00AC46AB">
        <w:rPr>
          <w:rFonts w:asciiTheme="majorBidi" w:hAnsiTheme="majorBidi" w:cstheme="majorBidi"/>
          <w:u w:val="none"/>
        </w:rPr>
        <w:t>ARTICLE 2</w:t>
      </w:r>
      <w:r w:rsidR="00AC46AB">
        <w:rPr>
          <w:rFonts w:asciiTheme="majorBidi" w:hAnsiTheme="majorBidi" w:cstheme="majorBidi"/>
          <w:u w:val="none"/>
        </w:rPr>
        <w:t>3</w:t>
      </w:r>
      <w:r w:rsidRPr="00AC46AB">
        <w:rPr>
          <w:rFonts w:asciiTheme="majorBidi" w:hAnsiTheme="majorBidi" w:cstheme="majorBidi"/>
          <w:u w:val="none"/>
        </w:rPr>
        <w:t xml:space="preserve"> : ANNULATION DE L’APPEL </w:t>
      </w:r>
      <w:r w:rsidR="00AC46AB" w:rsidRPr="00AC46AB">
        <w:rPr>
          <w:rFonts w:asciiTheme="majorBidi" w:hAnsiTheme="majorBidi" w:cstheme="majorBidi"/>
          <w:u w:val="none"/>
        </w:rPr>
        <w:t>A LA CONCURRENCE</w:t>
      </w:r>
      <w:bookmarkEnd w:id="76"/>
    </w:p>
    <w:p w:rsidR="00C11C35" w:rsidRDefault="00C11C35" w:rsidP="00C11C35">
      <w:pPr>
        <w:spacing w:line="10" w:lineRule="exact"/>
      </w:pPr>
    </w:p>
    <w:p w:rsidR="00C11C35" w:rsidRDefault="00C11C35" w:rsidP="00AC46AB">
      <w:pPr>
        <w:spacing w:line="237" w:lineRule="auto"/>
        <w:ind w:left="7" w:right="660"/>
        <w:rPr>
          <w:rFonts w:ascii="Book Antiqua" w:eastAsia="Book Antiqua" w:hAnsi="Book Antiqua"/>
          <w:sz w:val="22"/>
        </w:rPr>
      </w:pPr>
      <w:r>
        <w:rPr>
          <w:rFonts w:ascii="Book Antiqua" w:eastAsia="Book Antiqua" w:hAnsi="Book Antiqua"/>
          <w:sz w:val="22"/>
        </w:rPr>
        <w:t xml:space="preserve">Le Maître d’ouvrage peut, sans de ce fait encourir aucune responsabilité à l'égard des concurrents et quel que soit le stade de la procédure pour la conclusion du marché, annuler l'appel </w:t>
      </w:r>
      <w:r w:rsidR="00AC46AB">
        <w:rPr>
          <w:rFonts w:ascii="Book Antiqua" w:eastAsia="Book Antiqua" w:hAnsi="Book Antiqua"/>
          <w:sz w:val="22"/>
        </w:rPr>
        <w:t>à la concurrence</w:t>
      </w:r>
      <w:r>
        <w:rPr>
          <w:rFonts w:ascii="Book Antiqua" w:eastAsia="Book Antiqua" w:hAnsi="Book Antiqua"/>
          <w:sz w:val="22"/>
        </w:rPr>
        <w:t xml:space="preserve"> dans les cas prévus par le présent </w:t>
      </w:r>
      <w:proofErr w:type="gramStart"/>
      <w:r w:rsidR="00AC46AB">
        <w:rPr>
          <w:rFonts w:ascii="Book Antiqua" w:eastAsia="Book Antiqua" w:hAnsi="Book Antiqua"/>
          <w:sz w:val="22"/>
        </w:rPr>
        <w:t>règlement</w:t>
      </w:r>
      <w:r>
        <w:rPr>
          <w:rFonts w:ascii="Book Antiqua" w:eastAsia="Book Antiqua" w:hAnsi="Book Antiqua"/>
          <w:sz w:val="22"/>
        </w:rPr>
        <w:t xml:space="preserve"> .</w:t>
      </w:r>
      <w:proofErr w:type="gramEnd"/>
    </w:p>
    <w:p w:rsidR="00C11C35" w:rsidRDefault="00C11C35" w:rsidP="00C11C35">
      <w:pPr>
        <w:spacing w:line="20" w:lineRule="exact"/>
      </w:pPr>
    </w:p>
    <w:p w:rsidR="00AC46AB" w:rsidRDefault="00AC46AB" w:rsidP="00C11C35">
      <w:pPr>
        <w:keepNext/>
        <w:keepLines/>
        <w:jc w:val="right"/>
        <w:rPr>
          <w:rFonts w:ascii="Book Antiqua" w:hAnsi="Book Antiqua"/>
          <w:b/>
          <w:bCs/>
          <w:sz w:val="22"/>
          <w:szCs w:val="22"/>
          <w:u w:val="single"/>
        </w:rPr>
      </w:pPr>
    </w:p>
    <w:p w:rsidR="00C11C35" w:rsidRDefault="00C11C35" w:rsidP="00C11C35">
      <w:pPr>
        <w:spacing w:line="0" w:lineRule="atLeast"/>
        <w:ind w:right="660"/>
        <w:rPr>
          <w:rFonts w:ascii="Book Antiqua" w:eastAsia="Book Antiqua" w:hAnsi="Book Antiqua"/>
          <w:sz w:val="22"/>
        </w:rPr>
      </w:pPr>
    </w:p>
    <w:p w:rsidR="00C11C35" w:rsidRDefault="00C11C35" w:rsidP="00C11C35">
      <w:pPr>
        <w:spacing w:line="20" w:lineRule="exact"/>
      </w:pPr>
    </w:p>
    <w:bookmarkEnd w:id="46"/>
    <w:bookmarkEnd w:id="47"/>
    <w:bookmarkEnd w:id="70"/>
    <w:p w:rsidR="00B85B23" w:rsidRDefault="00B85B23" w:rsidP="00BD055D">
      <w:pPr>
        <w:pStyle w:val="StyleNB"/>
        <w:keepNext/>
        <w:keepLines/>
        <w:rPr>
          <w:rFonts w:asciiTheme="majorBidi" w:hAnsiTheme="majorBidi" w:cstheme="majorBidi"/>
          <w:b w:val="0"/>
          <w:bCs w:val="0"/>
          <w:u w:val="none"/>
        </w:rPr>
      </w:pPr>
    </w:p>
    <w:sectPr w:rsidR="00B85B23" w:rsidSect="00AE189B">
      <w:headerReference w:type="default" r:id="rId10"/>
      <w:footerReference w:type="default" r:id="rId11"/>
      <w:pgSz w:w="11906" w:h="16838"/>
      <w:pgMar w:top="709" w:right="1276" w:bottom="993" w:left="1559" w:header="709"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5068" w:rsidRDefault="009A5068">
      <w:r>
        <w:separator/>
      </w:r>
    </w:p>
  </w:endnote>
  <w:endnote w:type="continuationSeparator" w:id="0">
    <w:p w:rsidR="009A5068" w:rsidRDefault="009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Eras Medium ITC">
    <w:panose1 w:val="020B0602030504020804"/>
    <w:charset w:val="00"/>
    <w:family w:val="swiss"/>
    <w:pitch w:val="variable"/>
    <w:sig w:usb0="00000003" w:usb1="00000000" w:usb2="00000000" w:usb3="00000000" w:csb0="00000001" w:csb1="00000000"/>
  </w:font>
  <w:font w:name="Malik Lt BT">
    <w:altName w:val="Symbol"/>
    <w:charset w:val="02"/>
    <w:family w:val="auto"/>
    <w:pitch w:val="variable"/>
    <w:sig w:usb0="00000000" w:usb1="10000000" w:usb2="00000000" w:usb3="00000000" w:csb0="80000000" w:csb1="00000000"/>
  </w:font>
  <w:font w:name="CIDFont+F2">
    <w:altName w:val="Times New Roman"/>
    <w:panose1 w:val="00000000000000000000"/>
    <w:charset w:val="00"/>
    <w:family w:val="roman"/>
    <w:notTrueType/>
    <w:pitch w:val="default"/>
  </w:font>
  <w:font w:name="CIDFont+F3">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6585" w:rsidRPr="00C80E0B" w:rsidRDefault="00746585" w:rsidP="00613764">
    <w:pPr>
      <w:pStyle w:val="Pieddepage"/>
      <w:pBdr>
        <w:top w:val="thinThickSmallGap" w:sz="24" w:space="2" w:color="138576" w:themeColor="accent6" w:themeShade="BF"/>
      </w:pBdr>
      <w:rPr>
        <w:rFonts w:asciiTheme="majorHAnsi" w:hAnsiTheme="majorHAnsi"/>
        <w:b/>
        <w:bCs/>
        <w:sz w:val="20"/>
        <w:szCs w:val="20"/>
      </w:rPr>
    </w:pPr>
    <w:r w:rsidRPr="00C80E0B">
      <w:rPr>
        <w:rFonts w:asciiTheme="majorHAnsi" w:hAnsiTheme="majorHAnsi"/>
        <w:b/>
        <w:bCs/>
        <w:sz w:val="20"/>
        <w:szCs w:val="20"/>
      </w:rPr>
      <w:ptab w:relativeTo="margin" w:alignment="right" w:leader="none"/>
    </w:r>
    <w:r w:rsidRPr="00C80E0B">
      <w:rPr>
        <w:rFonts w:asciiTheme="majorHAnsi" w:hAnsiTheme="majorHAnsi"/>
        <w:b/>
        <w:bCs/>
        <w:sz w:val="20"/>
        <w:szCs w:val="20"/>
      </w:rPr>
      <w:t xml:space="preserve">Page </w:t>
    </w:r>
    <w:r w:rsidR="007A738D" w:rsidRPr="00C80E0B">
      <w:rPr>
        <w:b/>
        <w:bCs/>
        <w:sz w:val="20"/>
        <w:szCs w:val="20"/>
      </w:rPr>
      <w:fldChar w:fldCharType="begin"/>
    </w:r>
    <w:r w:rsidRPr="00C80E0B">
      <w:rPr>
        <w:b/>
        <w:bCs/>
        <w:sz w:val="20"/>
        <w:szCs w:val="20"/>
      </w:rPr>
      <w:instrText xml:space="preserve"> PAGE   \* MERGEFORMAT </w:instrText>
    </w:r>
    <w:r w:rsidR="007A738D" w:rsidRPr="00C80E0B">
      <w:rPr>
        <w:b/>
        <w:bCs/>
        <w:sz w:val="20"/>
        <w:szCs w:val="20"/>
      </w:rPr>
      <w:fldChar w:fldCharType="separate"/>
    </w:r>
    <w:r w:rsidR="00F97577" w:rsidRPr="00F97577">
      <w:rPr>
        <w:rFonts w:asciiTheme="majorHAnsi" w:hAnsiTheme="majorHAnsi"/>
        <w:b/>
        <w:bCs/>
        <w:noProof/>
        <w:sz w:val="20"/>
        <w:szCs w:val="20"/>
      </w:rPr>
      <w:t>7</w:t>
    </w:r>
    <w:r w:rsidR="007A738D" w:rsidRPr="00C80E0B">
      <w:rPr>
        <w:b/>
        <w:bCs/>
        <w:sz w:val="20"/>
        <w:szCs w:val="20"/>
      </w:rPr>
      <w:fldChar w:fldCharType="end"/>
    </w:r>
  </w:p>
  <w:p w:rsidR="00746585" w:rsidRDefault="00746585" w:rsidP="00963A9A">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5068" w:rsidRDefault="009A5068">
      <w:r>
        <w:separator/>
      </w:r>
    </w:p>
  </w:footnote>
  <w:footnote w:type="continuationSeparator" w:id="0">
    <w:p w:rsidR="009A5068" w:rsidRDefault="009A5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6585" w:rsidRPr="000C6B84" w:rsidRDefault="00746585" w:rsidP="00606821">
    <w:pPr>
      <w:ind w:left="567"/>
      <w:jc w:val="center"/>
      <w:rPr>
        <w:rFonts w:ascii="Calibri" w:hAnsi="Calibri"/>
        <w:b/>
        <w:iCs/>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43"/>
      </v:shape>
    </w:pict>
  </w:numPicBullet>
  <w:abstractNum w:abstractNumId="0" w15:restartNumberingAfterBreak="0">
    <w:nsid w:val="00000017"/>
    <w:multiLevelType w:val="hybridMultilevel"/>
    <w:tmpl w:val="75A2A8D4"/>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8"/>
    <w:multiLevelType w:val="hybridMultilevel"/>
    <w:tmpl w:val="08EDBDAA"/>
    <w:lvl w:ilvl="0" w:tplc="FFFFFFFF">
      <w:start w:val="3"/>
      <w:numFmt w:val="upperLetter"/>
      <w:lvlText w:val="%1."/>
      <w:lvlJc w:val="left"/>
    </w:lvl>
    <w:lvl w:ilvl="1" w:tplc="FFFFFFFF">
      <w:start w:val="1"/>
      <w:numFmt w:val="bullet"/>
      <w:lvlText w:val=" "/>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9"/>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7265DE7"/>
    <w:multiLevelType w:val="multilevel"/>
    <w:tmpl w:val="7D5CCB88"/>
    <w:lvl w:ilvl="0">
      <w:start w:val="25"/>
      <w:numFmt w:val="decimal"/>
      <w:lvlText w:val="%1."/>
      <w:lvlJc w:val="left"/>
      <w:pPr>
        <w:ind w:left="495" w:hanging="49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291EEE"/>
    <w:multiLevelType w:val="hybridMultilevel"/>
    <w:tmpl w:val="ADBC76B6"/>
    <w:lvl w:ilvl="0" w:tplc="C55E5CAA">
      <w:start w:val="1"/>
      <w:numFmt w:val="decimal"/>
      <w:lvlText w:val="%1."/>
      <w:lvlJc w:val="left"/>
      <w:pPr>
        <w:ind w:left="720" w:hanging="360"/>
      </w:pPr>
      <w:rPr>
        <w:b w:val="0"/>
        <w:bCs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5" w15:restartNumberingAfterBreak="0">
    <w:nsid w:val="156749D5"/>
    <w:multiLevelType w:val="hybridMultilevel"/>
    <w:tmpl w:val="4BEC168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0855A4"/>
    <w:multiLevelType w:val="multilevel"/>
    <w:tmpl w:val="69460E10"/>
    <w:lvl w:ilvl="0">
      <w:start w:val="7"/>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D976B1E"/>
    <w:multiLevelType w:val="hybridMultilevel"/>
    <w:tmpl w:val="3B6CE940"/>
    <w:lvl w:ilvl="0" w:tplc="1BC6E386">
      <w:start w:val="3"/>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876AAB"/>
    <w:multiLevelType w:val="hybridMultilevel"/>
    <w:tmpl w:val="06763F64"/>
    <w:lvl w:ilvl="0" w:tplc="040C000B">
      <w:start w:val="1"/>
      <w:numFmt w:val="bullet"/>
      <w:lvlText w:val=""/>
      <w:lvlJc w:val="left"/>
      <w:pPr>
        <w:ind w:left="1095" w:hanging="360"/>
      </w:pPr>
      <w:rPr>
        <w:rFonts w:ascii="Wingdings" w:hAnsi="Wingdings" w:hint="default"/>
      </w:rPr>
    </w:lvl>
    <w:lvl w:ilvl="1" w:tplc="040C0003" w:tentative="1">
      <w:start w:val="1"/>
      <w:numFmt w:val="bullet"/>
      <w:lvlText w:val="o"/>
      <w:lvlJc w:val="left"/>
      <w:pPr>
        <w:ind w:left="1815" w:hanging="360"/>
      </w:pPr>
      <w:rPr>
        <w:rFonts w:ascii="Courier New" w:hAnsi="Courier New" w:cs="Courier New" w:hint="default"/>
      </w:rPr>
    </w:lvl>
    <w:lvl w:ilvl="2" w:tplc="040C0005" w:tentative="1">
      <w:start w:val="1"/>
      <w:numFmt w:val="bullet"/>
      <w:lvlText w:val=""/>
      <w:lvlJc w:val="left"/>
      <w:pPr>
        <w:ind w:left="2535" w:hanging="360"/>
      </w:pPr>
      <w:rPr>
        <w:rFonts w:ascii="Wingdings" w:hAnsi="Wingdings" w:hint="default"/>
      </w:rPr>
    </w:lvl>
    <w:lvl w:ilvl="3" w:tplc="040C0001" w:tentative="1">
      <w:start w:val="1"/>
      <w:numFmt w:val="bullet"/>
      <w:lvlText w:val=""/>
      <w:lvlJc w:val="left"/>
      <w:pPr>
        <w:ind w:left="3255" w:hanging="360"/>
      </w:pPr>
      <w:rPr>
        <w:rFonts w:ascii="Symbol" w:hAnsi="Symbol" w:hint="default"/>
      </w:rPr>
    </w:lvl>
    <w:lvl w:ilvl="4" w:tplc="040C0003" w:tentative="1">
      <w:start w:val="1"/>
      <w:numFmt w:val="bullet"/>
      <w:lvlText w:val="o"/>
      <w:lvlJc w:val="left"/>
      <w:pPr>
        <w:ind w:left="3975" w:hanging="360"/>
      </w:pPr>
      <w:rPr>
        <w:rFonts w:ascii="Courier New" w:hAnsi="Courier New" w:cs="Courier New" w:hint="default"/>
      </w:rPr>
    </w:lvl>
    <w:lvl w:ilvl="5" w:tplc="040C0005" w:tentative="1">
      <w:start w:val="1"/>
      <w:numFmt w:val="bullet"/>
      <w:lvlText w:val=""/>
      <w:lvlJc w:val="left"/>
      <w:pPr>
        <w:ind w:left="4695" w:hanging="360"/>
      </w:pPr>
      <w:rPr>
        <w:rFonts w:ascii="Wingdings" w:hAnsi="Wingdings" w:hint="default"/>
      </w:rPr>
    </w:lvl>
    <w:lvl w:ilvl="6" w:tplc="040C0001" w:tentative="1">
      <w:start w:val="1"/>
      <w:numFmt w:val="bullet"/>
      <w:lvlText w:val=""/>
      <w:lvlJc w:val="left"/>
      <w:pPr>
        <w:ind w:left="5415" w:hanging="360"/>
      </w:pPr>
      <w:rPr>
        <w:rFonts w:ascii="Symbol" w:hAnsi="Symbol" w:hint="default"/>
      </w:rPr>
    </w:lvl>
    <w:lvl w:ilvl="7" w:tplc="040C0003" w:tentative="1">
      <w:start w:val="1"/>
      <w:numFmt w:val="bullet"/>
      <w:lvlText w:val="o"/>
      <w:lvlJc w:val="left"/>
      <w:pPr>
        <w:ind w:left="6135" w:hanging="360"/>
      </w:pPr>
      <w:rPr>
        <w:rFonts w:ascii="Courier New" w:hAnsi="Courier New" w:cs="Courier New" w:hint="default"/>
      </w:rPr>
    </w:lvl>
    <w:lvl w:ilvl="8" w:tplc="040C0005" w:tentative="1">
      <w:start w:val="1"/>
      <w:numFmt w:val="bullet"/>
      <w:lvlText w:val=""/>
      <w:lvlJc w:val="left"/>
      <w:pPr>
        <w:ind w:left="6855" w:hanging="360"/>
      </w:pPr>
      <w:rPr>
        <w:rFonts w:ascii="Wingdings" w:hAnsi="Wingdings" w:hint="default"/>
      </w:rPr>
    </w:lvl>
  </w:abstractNum>
  <w:abstractNum w:abstractNumId="9" w15:restartNumberingAfterBreak="0">
    <w:nsid w:val="23522712"/>
    <w:multiLevelType w:val="hybridMultilevel"/>
    <w:tmpl w:val="154A1296"/>
    <w:lvl w:ilvl="0" w:tplc="040C0017">
      <w:start w:val="1"/>
      <w:numFmt w:val="lowerLetter"/>
      <w:lvlText w:val="%1)"/>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3C90691"/>
    <w:multiLevelType w:val="hybridMultilevel"/>
    <w:tmpl w:val="D94CE1A6"/>
    <w:lvl w:ilvl="0" w:tplc="8B105C50">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3D260F6"/>
    <w:multiLevelType w:val="hybridMultilevel"/>
    <w:tmpl w:val="1E5AE838"/>
    <w:lvl w:ilvl="0" w:tplc="040C000F">
      <w:start w:val="1"/>
      <w:numFmt w:val="decimal"/>
      <w:lvlText w:val="%1."/>
      <w:lvlJc w:val="left"/>
      <w:pPr>
        <w:ind w:left="1004" w:hanging="360"/>
      </w:pPr>
    </w:lvl>
    <w:lvl w:ilvl="1" w:tplc="040C0019">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2" w15:restartNumberingAfterBreak="0">
    <w:nsid w:val="25EB60B5"/>
    <w:multiLevelType w:val="hybridMultilevel"/>
    <w:tmpl w:val="2072F776"/>
    <w:lvl w:ilvl="0" w:tplc="040C0001">
      <w:start w:val="1"/>
      <w:numFmt w:val="bullet"/>
      <w:lvlText w:val=""/>
      <w:lvlJc w:val="left"/>
      <w:pPr>
        <w:tabs>
          <w:tab w:val="num" w:pos="2115"/>
        </w:tabs>
        <w:ind w:left="2115" w:hanging="360"/>
      </w:pPr>
      <w:rPr>
        <w:rFonts w:ascii="Symbol" w:hAnsi="Symbol" w:hint="default"/>
      </w:rPr>
    </w:lvl>
    <w:lvl w:ilvl="1" w:tplc="FFFFFFFF">
      <w:start w:val="1"/>
      <w:numFmt w:val="bullet"/>
      <w:lvlText w:val=""/>
      <w:lvlPicBulletId w:val="0"/>
      <w:lvlJc w:val="left"/>
      <w:pPr>
        <w:tabs>
          <w:tab w:val="num" w:pos="2835"/>
        </w:tabs>
        <w:ind w:left="2835" w:hanging="360"/>
      </w:pPr>
      <w:rPr>
        <w:rFonts w:ascii="Symbol" w:hAnsi="Symbol" w:hint="default"/>
        <w:b/>
        <w:i w:val="0"/>
        <w:color w:val="008080"/>
        <w:sz w:val="32"/>
      </w:rPr>
    </w:lvl>
    <w:lvl w:ilvl="2" w:tplc="040C0005" w:tentative="1">
      <w:start w:val="1"/>
      <w:numFmt w:val="bullet"/>
      <w:lvlText w:val=""/>
      <w:lvlJc w:val="left"/>
      <w:pPr>
        <w:tabs>
          <w:tab w:val="num" w:pos="3555"/>
        </w:tabs>
        <w:ind w:left="3555" w:hanging="360"/>
      </w:pPr>
      <w:rPr>
        <w:rFonts w:ascii="Wingdings" w:hAnsi="Wingdings" w:hint="default"/>
      </w:rPr>
    </w:lvl>
    <w:lvl w:ilvl="3" w:tplc="040C0001" w:tentative="1">
      <w:start w:val="1"/>
      <w:numFmt w:val="bullet"/>
      <w:lvlText w:val=""/>
      <w:lvlJc w:val="left"/>
      <w:pPr>
        <w:tabs>
          <w:tab w:val="num" w:pos="4275"/>
        </w:tabs>
        <w:ind w:left="4275" w:hanging="360"/>
      </w:pPr>
      <w:rPr>
        <w:rFonts w:ascii="Symbol" w:hAnsi="Symbol" w:hint="default"/>
      </w:rPr>
    </w:lvl>
    <w:lvl w:ilvl="4" w:tplc="040C0003" w:tentative="1">
      <w:start w:val="1"/>
      <w:numFmt w:val="bullet"/>
      <w:lvlText w:val="o"/>
      <w:lvlJc w:val="left"/>
      <w:pPr>
        <w:tabs>
          <w:tab w:val="num" w:pos="4995"/>
        </w:tabs>
        <w:ind w:left="4995" w:hanging="360"/>
      </w:pPr>
      <w:rPr>
        <w:rFonts w:ascii="Courier New" w:hAnsi="Courier New" w:cs="Courier New" w:hint="default"/>
      </w:rPr>
    </w:lvl>
    <w:lvl w:ilvl="5" w:tplc="040C0005" w:tentative="1">
      <w:start w:val="1"/>
      <w:numFmt w:val="bullet"/>
      <w:lvlText w:val=""/>
      <w:lvlJc w:val="left"/>
      <w:pPr>
        <w:tabs>
          <w:tab w:val="num" w:pos="5715"/>
        </w:tabs>
        <w:ind w:left="5715" w:hanging="360"/>
      </w:pPr>
      <w:rPr>
        <w:rFonts w:ascii="Wingdings" w:hAnsi="Wingdings" w:hint="default"/>
      </w:rPr>
    </w:lvl>
    <w:lvl w:ilvl="6" w:tplc="040C0001" w:tentative="1">
      <w:start w:val="1"/>
      <w:numFmt w:val="bullet"/>
      <w:lvlText w:val=""/>
      <w:lvlJc w:val="left"/>
      <w:pPr>
        <w:tabs>
          <w:tab w:val="num" w:pos="6435"/>
        </w:tabs>
        <w:ind w:left="6435" w:hanging="360"/>
      </w:pPr>
      <w:rPr>
        <w:rFonts w:ascii="Symbol" w:hAnsi="Symbol" w:hint="default"/>
      </w:rPr>
    </w:lvl>
    <w:lvl w:ilvl="7" w:tplc="040C0003" w:tentative="1">
      <w:start w:val="1"/>
      <w:numFmt w:val="bullet"/>
      <w:lvlText w:val="o"/>
      <w:lvlJc w:val="left"/>
      <w:pPr>
        <w:tabs>
          <w:tab w:val="num" w:pos="7155"/>
        </w:tabs>
        <w:ind w:left="7155" w:hanging="360"/>
      </w:pPr>
      <w:rPr>
        <w:rFonts w:ascii="Courier New" w:hAnsi="Courier New" w:cs="Courier New" w:hint="default"/>
      </w:rPr>
    </w:lvl>
    <w:lvl w:ilvl="8" w:tplc="040C0005" w:tentative="1">
      <w:start w:val="1"/>
      <w:numFmt w:val="bullet"/>
      <w:lvlText w:val=""/>
      <w:lvlJc w:val="left"/>
      <w:pPr>
        <w:tabs>
          <w:tab w:val="num" w:pos="7875"/>
        </w:tabs>
        <w:ind w:left="7875" w:hanging="360"/>
      </w:pPr>
      <w:rPr>
        <w:rFonts w:ascii="Wingdings" w:hAnsi="Wingdings" w:hint="default"/>
      </w:rPr>
    </w:lvl>
  </w:abstractNum>
  <w:abstractNum w:abstractNumId="13" w15:restartNumberingAfterBreak="0">
    <w:nsid w:val="27DC563B"/>
    <w:multiLevelType w:val="hybridMultilevel"/>
    <w:tmpl w:val="AA22864A"/>
    <w:lvl w:ilvl="0" w:tplc="6250019C">
      <w:start w:val="3"/>
      <w:numFmt w:val="bullet"/>
      <w:lvlText w:val="-"/>
      <w:lvlJc w:val="left"/>
      <w:pPr>
        <w:ind w:left="720" w:hanging="360"/>
      </w:pPr>
      <w:rPr>
        <w:rFonts w:ascii="Comic Sans MS" w:eastAsia="Times New Roman" w:hAnsi="Comic Sans MS" w:hint="default"/>
        <w:b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8EE7F47"/>
    <w:multiLevelType w:val="hybridMultilevel"/>
    <w:tmpl w:val="338604EE"/>
    <w:lvl w:ilvl="0" w:tplc="040C000F">
      <w:start w:val="1"/>
      <w:numFmt w:val="decimal"/>
      <w:lvlText w:val="%1."/>
      <w:lvlJc w:val="left"/>
      <w:pPr>
        <w:ind w:left="786"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15:restartNumberingAfterBreak="0">
    <w:nsid w:val="29880364"/>
    <w:multiLevelType w:val="hybridMultilevel"/>
    <w:tmpl w:val="FB8493F8"/>
    <w:lvl w:ilvl="0" w:tplc="E8301426">
      <w:start w:val="1"/>
      <w:numFmt w:val="bullet"/>
      <w:lvlText w:val=""/>
      <w:lvlJc w:val="left"/>
      <w:pPr>
        <w:ind w:left="720" w:hanging="360"/>
      </w:pPr>
      <w:rPr>
        <w:rFonts w:ascii="Symbol" w:hAnsi="Symbol" w:hint="default"/>
        <w:color w:val="auto"/>
        <w:sz w:val="20"/>
        <w:szCs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2A066600"/>
    <w:multiLevelType w:val="hybridMultilevel"/>
    <w:tmpl w:val="CDB88E7A"/>
    <w:lvl w:ilvl="0" w:tplc="CD249318">
      <w:start w:val="320"/>
      <w:numFmt w:val="bullet"/>
      <w:lvlText w:val="-"/>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ECC7E88"/>
    <w:multiLevelType w:val="multilevel"/>
    <w:tmpl w:val="020E2F0E"/>
    <w:lvl w:ilvl="0">
      <w:start w:val="2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18D33B4"/>
    <w:multiLevelType w:val="hybridMultilevel"/>
    <w:tmpl w:val="760AE4B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392C09BF"/>
    <w:multiLevelType w:val="hybridMultilevel"/>
    <w:tmpl w:val="44E8DA5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B817C33"/>
    <w:multiLevelType w:val="hybridMultilevel"/>
    <w:tmpl w:val="2D5CAA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B43233"/>
    <w:multiLevelType w:val="hybridMultilevel"/>
    <w:tmpl w:val="681C8D9C"/>
    <w:lvl w:ilvl="0" w:tplc="FC38814A">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0">
    <w:nsid w:val="3F6A09B0"/>
    <w:multiLevelType w:val="hybridMultilevel"/>
    <w:tmpl w:val="BD725284"/>
    <w:lvl w:ilvl="0" w:tplc="040C000F">
      <w:start w:val="1"/>
      <w:numFmt w:val="decimal"/>
      <w:lvlText w:val="%1."/>
      <w:lvlJc w:val="left"/>
      <w:pPr>
        <w:ind w:left="840" w:hanging="360"/>
      </w:pPr>
    </w:lvl>
    <w:lvl w:ilvl="1" w:tplc="040C0019" w:tentative="1">
      <w:start w:val="1"/>
      <w:numFmt w:val="lowerLetter"/>
      <w:lvlText w:val="%2."/>
      <w:lvlJc w:val="left"/>
      <w:pPr>
        <w:ind w:left="1560" w:hanging="360"/>
      </w:pPr>
    </w:lvl>
    <w:lvl w:ilvl="2" w:tplc="040C001B" w:tentative="1">
      <w:start w:val="1"/>
      <w:numFmt w:val="lowerRoman"/>
      <w:lvlText w:val="%3."/>
      <w:lvlJc w:val="right"/>
      <w:pPr>
        <w:ind w:left="2280" w:hanging="180"/>
      </w:pPr>
    </w:lvl>
    <w:lvl w:ilvl="3" w:tplc="040C000F" w:tentative="1">
      <w:start w:val="1"/>
      <w:numFmt w:val="decimal"/>
      <w:lvlText w:val="%4."/>
      <w:lvlJc w:val="left"/>
      <w:pPr>
        <w:ind w:left="3000" w:hanging="360"/>
      </w:pPr>
    </w:lvl>
    <w:lvl w:ilvl="4" w:tplc="040C0019" w:tentative="1">
      <w:start w:val="1"/>
      <w:numFmt w:val="lowerLetter"/>
      <w:lvlText w:val="%5."/>
      <w:lvlJc w:val="left"/>
      <w:pPr>
        <w:ind w:left="3720" w:hanging="360"/>
      </w:pPr>
    </w:lvl>
    <w:lvl w:ilvl="5" w:tplc="040C001B" w:tentative="1">
      <w:start w:val="1"/>
      <w:numFmt w:val="lowerRoman"/>
      <w:lvlText w:val="%6."/>
      <w:lvlJc w:val="right"/>
      <w:pPr>
        <w:ind w:left="4440" w:hanging="180"/>
      </w:pPr>
    </w:lvl>
    <w:lvl w:ilvl="6" w:tplc="040C000F" w:tentative="1">
      <w:start w:val="1"/>
      <w:numFmt w:val="decimal"/>
      <w:lvlText w:val="%7."/>
      <w:lvlJc w:val="left"/>
      <w:pPr>
        <w:ind w:left="5160" w:hanging="360"/>
      </w:pPr>
    </w:lvl>
    <w:lvl w:ilvl="7" w:tplc="040C0019" w:tentative="1">
      <w:start w:val="1"/>
      <w:numFmt w:val="lowerLetter"/>
      <w:lvlText w:val="%8."/>
      <w:lvlJc w:val="left"/>
      <w:pPr>
        <w:ind w:left="5880" w:hanging="360"/>
      </w:pPr>
    </w:lvl>
    <w:lvl w:ilvl="8" w:tplc="040C001B" w:tentative="1">
      <w:start w:val="1"/>
      <w:numFmt w:val="lowerRoman"/>
      <w:lvlText w:val="%9."/>
      <w:lvlJc w:val="right"/>
      <w:pPr>
        <w:ind w:left="6600" w:hanging="180"/>
      </w:pPr>
    </w:lvl>
  </w:abstractNum>
  <w:abstractNum w:abstractNumId="23" w15:restartNumberingAfterBreak="0">
    <w:nsid w:val="403C77D2"/>
    <w:multiLevelType w:val="hybridMultilevel"/>
    <w:tmpl w:val="FD065432"/>
    <w:lvl w:ilvl="0" w:tplc="CD249318">
      <w:start w:val="32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56D1B8E"/>
    <w:multiLevelType w:val="hybridMultilevel"/>
    <w:tmpl w:val="A100204A"/>
    <w:lvl w:ilvl="0" w:tplc="F858E21A">
      <w:start w:val="1"/>
      <w:numFmt w:val="upperLetter"/>
      <w:lvlText w:val="%1."/>
      <w:lvlJc w:val="left"/>
      <w:pPr>
        <w:ind w:left="840" w:hanging="360"/>
      </w:pPr>
      <w:rPr>
        <w:rFonts w:hint="default"/>
      </w:rPr>
    </w:lvl>
    <w:lvl w:ilvl="1" w:tplc="040C0019" w:tentative="1">
      <w:start w:val="1"/>
      <w:numFmt w:val="lowerLetter"/>
      <w:lvlText w:val="%2."/>
      <w:lvlJc w:val="left"/>
      <w:pPr>
        <w:ind w:left="1560" w:hanging="360"/>
      </w:pPr>
    </w:lvl>
    <w:lvl w:ilvl="2" w:tplc="040C001B" w:tentative="1">
      <w:start w:val="1"/>
      <w:numFmt w:val="lowerRoman"/>
      <w:lvlText w:val="%3."/>
      <w:lvlJc w:val="right"/>
      <w:pPr>
        <w:ind w:left="2280" w:hanging="180"/>
      </w:pPr>
    </w:lvl>
    <w:lvl w:ilvl="3" w:tplc="040C000F" w:tentative="1">
      <w:start w:val="1"/>
      <w:numFmt w:val="decimal"/>
      <w:lvlText w:val="%4."/>
      <w:lvlJc w:val="left"/>
      <w:pPr>
        <w:ind w:left="3000" w:hanging="360"/>
      </w:pPr>
    </w:lvl>
    <w:lvl w:ilvl="4" w:tplc="040C0019" w:tentative="1">
      <w:start w:val="1"/>
      <w:numFmt w:val="lowerLetter"/>
      <w:lvlText w:val="%5."/>
      <w:lvlJc w:val="left"/>
      <w:pPr>
        <w:ind w:left="3720" w:hanging="360"/>
      </w:pPr>
    </w:lvl>
    <w:lvl w:ilvl="5" w:tplc="040C001B" w:tentative="1">
      <w:start w:val="1"/>
      <w:numFmt w:val="lowerRoman"/>
      <w:lvlText w:val="%6."/>
      <w:lvlJc w:val="right"/>
      <w:pPr>
        <w:ind w:left="4440" w:hanging="180"/>
      </w:pPr>
    </w:lvl>
    <w:lvl w:ilvl="6" w:tplc="040C000F" w:tentative="1">
      <w:start w:val="1"/>
      <w:numFmt w:val="decimal"/>
      <w:lvlText w:val="%7."/>
      <w:lvlJc w:val="left"/>
      <w:pPr>
        <w:ind w:left="5160" w:hanging="360"/>
      </w:pPr>
    </w:lvl>
    <w:lvl w:ilvl="7" w:tplc="040C0019" w:tentative="1">
      <w:start w:val="1"/>
      <w:numFmt w:val="lowerLetter"/>
      <w:lvlText w:val="%8."/>
      <w:lvlJc w:val="left"/>
      <w:pPr>
        <w:ind w:left="5880" w:hanging="360"/>
      </w:pPr>
    </w:lvl>
    <w:lvl w:ilvl="8" w:tplc="040C001B" w:tentative="1">
      <w:start w:val="1"/>
      <w:numFmt w:val="lowerRoman"/>
      <w:lvlText w:val="%9."/>
      <w:lvlJc w:val="right"/>
      <w:pPr>
        <w:ind w:left="6600" w:hanging="180"/>
      </w:pPr>
    </w:lvl>
  </w:abstractNum>
  <w:abstractNum w:abstractNumId="25" w15:restartNumberingAfterBreak="0">
    <w:nsid w:val="473E663D"/>
    <w:multiLevelType w:val="hybridMultilevel"/>
    <w:tmpl w:val="0F44EDCC"/>
    <w:lvl w:ilvl="0" w:tplc="040C000F">
      <w:start w:val="1"/>
      <w:numFmt w:val="decimal"/>
      <w:lvlText w:val="%1."/>
      <w:lvlJc w:val="left"/>
      <w:pPr>
        <w:tabs>
          <w:tab w:val="num" w:pos="1776"/>
        </w:tabs>
        <w:ind w:left="1776" w:hanging="360"/>
      </w:pPr>
    </w:lvl>
    <w:lvl w:ilvl="1" w:tplc="CEAC1F1E">
      <w:start w:val="1"/>
      <w:numFmt w:val="bullet"/>
      <w:lvlText w:val=""/>
      <w:lvlJc w:val="left"/>
      <w:pPr>
        <w:tabs>
          <w:tab w:val="num" w:pos="2496"/>
        </w:tabs>
        <w:ind w:left="2496" w:hanging="360"/>
      </w:pPr>
      <w:rPr>
        <w:rFonts w:ascii="Symbol" w:hAnsi="Symbol" w:hint="default"/>
      </w:rPr>
    </w:lvl>
    <w:lvl w:ilvl="2" w:tplc="040C0019">
      <w:start w:val="1"/>
      <w:numFmt w:val="lowerLetter"/>
      <w:lvlText w:val="%3."/>
      <w:lvlJc w:val="left"/>
      <w:pPr>
        <w:tabs>
          <w:tab w:val="num" w:pos="3396"/>
        </w:tabs>
        <w:ind w:left="3396" w:hanging="360"/>
      </w:pPr>
      <w:rPr>
        <w:rFonts w:hint="default"/>
      </w:rPr>
    </w:lvl>
    <w:lvl w:ilvl="3" w:tplc="040C000F" w:tentative="1">
      <w:start w:val="1"/>
      <w:numFmt w:val="decimal"/>
      <w:lvlText w:val="%4."/>
      <w:lvlJc w:val="left"/>
      <w:pPr>
        <w:tabs>
          <w:tab w:val="num" w:pos="3936"/>
        </w:tabs>
        <w:ind w:left="3936" w:hanging="360"/>
      </w:pPr>
    </w:lvl>
    <w:lvl w:ilvl="4" w:tplc="040C0019" w:tentative="1">
      <w:start w:val="1"/>
      <w:numFmt w:val="lowerLetter"/>
      <w:lvlText w:val="%5."/>
      <w:lvlJc w:val="left"/>
      <w:pPr>
        <w:tabs>
          <w:tab w:val="num" w:pos="4656"/>
        </w:tabs>
        <w:ind w:left="4656" w:hanging="360"/>
      </w:pPr>
    </w:lvl>
    <w:lvl w:ilvl="5" w:tplc="040C001B" w:tentative="1">
      <w:start w:val="1"/>
      <w:numFmt w:val="lowerRoman"/>
      <w:lvlText w:val="%6."/>
      <w:lvlJc w:val="right"/>
      <w:pPr>
        <w:tabs>
          <w:tab w:val="num" w:pos="5376"/>
        </w:tabs>
        <w:ind w:left="5376" w:hanging="180"/>
      </w:pPr>
    </w:lvl>
    <w:lvl w:ilvl="6" w:tplc="040C000F" w:tentative="1">
      <w:start w:val="1"/>
      <w:numFmt w:val="decimal"/>
      <w:lvlText w:val="%7."/>
      <w:lvlJc w:val="left"/>
      <w:pPr>
        <w:tabs>
          <w:tab w:val="num" w:pos="6096"/>
        </w:tabs>
        <w:ind w:left="6096" w:hanging="360"/>
      </w:pPr>
    </w:lvl>
    <w:lvl w:ilvl="7" w:tplc="040C0019" w:tentative="1">
      <w:start w:val="1"/>
      <w:numFmt w:val="lowerLetter"/>
      <w:lvlText w:val="%8."/>
      <w:lvlJc w:val="left"/>
      <w:pPr>
        <w:tabs>
          <w:tab w:val="num" w:pos="6816"/>
        </w:tabs>
        <w:ind w:left="6816" w:hanging="360"/>
      </w:pPr>
    </w:lvl>
    <w:lvl w:ilvl="8" w:tplc="040C001B" w:tentative="1">
      <w:start w:val="1"/>
      <w:numFmt w:val="lowerRoman"/>
      <w:lvlText w:val="%9."/>
      <w:lvlJc w:val="right"/>
      <w:pPr>
        <w:tabs>
          <w:tab w:val="num" w:pos="7536"/>
        </w:tabs>
        <w:ind w:left="7536" w:hanging="180"/>
      </w:pPr>
    </w:lvl>
  </w:abstractNum>
  <w:abstractNum w:abstractNumId="26" w15:restartNumberingAfterBreak="0">
    <w:nsid w:val="485B0946"/>
    <w:multiLevelType w:val="hybridMultilevel"/>
    <w:tmpl w:val="E5BC2288"/>
    <w:lvl w:ilvl="0" w:tplc="6250019C">
      <w:start w:val="3"/>
      <w:numFmt w:val="bullet"/>
      <w:lvlText w:val="-"/>
      <w:lvlJc w:val="left"/>
      <w:pPr>
        <w:ind w:left="862" w:hanging="360"/>
      </w:pPr>
      <w:rPr>
        <w:rFonts w:ascii="Comic Sans MS" w:eastAsia="Times New Roman" w:hAnsi="Comic Sans MS" w:hint="default"/>
        <w:b w:val="0"/>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7" w15:restartNumberingAfterBreak="0">
    <w:nsid w:val="48CE438B"/>
    <w:multiLevelType w:val="hybridMultilevel"/>
    <w:tmpl w:val="CB285D92"/>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94C1D73"/>
    <w:multiLevelType w:val="hybridMultilevel"/>
    <w:tmpl w:val="151E9A68"/>
    <w:lvl w:ilvl="0" w:tplc="040C000B">
      <w:start w:val="1"/>
      <w:numFmt w:val="bullet"/>
      <w:lvlText w:val=""/>
      <w:lvlJc w:val="left"/>
      <w:pPr>
        <w:ind w:left="1560" w:hanging="360"/>
      </w:pPr>
      <w:rPr>
        <w:rFonts w:ascii="Wingdings" w:hAnsi="Wingdings" w:hint="default"/>
      </w:rPr>
    </w:lvl>
    <w:lvl w:ilvl="1" w:tplc="040C0003">
      <w:start w:val="1"/>
      <w:numFmt w:val="bullet"/>
      <w:lvlText w:val="o"/>
      <w:lvlJc w:val="left"/>
      <w:pPr>
        <w:ind w:left="2280" w:hanging="360"/>
      </w:pPr>
      <w:rPr>
        <w:rFonts w:ascii="Courier New" w:hAnsi="Courier New" w:cs="Courier New" w:hint="default"/>
      </w:rPr>
    </w:lvl>
    <w:lvl w:ilvl="2" w:tplc="040C0005">
      <w:start w:val="1"/>
      <w:numFmt w:val="bullet"/>
      <w:lvlText w:val=""/>
      <w:lvlJc w:val="left"/>
      <w:pPr>
        <w:ind w:left="3000" w:hanging="360"/>
      </w:pPr>
      <w:rPr>
        <w:rFonts w:ascii="Wingdings" w:hAnsi="Wingdings" w:hint="default"/>
      </w:rPr>
    </w:lvl>
    <w:lvl w:ilvl="3" w:tplc="040C0001">
      <w:start w:val="1"/>
      <w:numFmt w:val="bullet"/>
      <w:lvlText w:val=""/>
      <w:lvlJc w:val="left"/>
      <w:pPr>
        <w:ind w:left="3720" w:hanging="360"/>
      </w:pPr>
      <w:rPr>
        <w:rFonts w:ascii="Symbol" w:hAnsi="Symbol" w:hint="default"/>
      </w:rPr>
    </w:lvl>
    <w:lvl w:ilvl="4" w:tplc="040C0003">
      <w:start w:val="1"/>
      <w:numFmt w:val="bullet"/>
      <w:lvlText w:val="o"/>
      <w:lvlJc w:val="left"/>
      <w:pPr>
        <w:ind w:left="4440" w:hanging="360"/>
      </w:pPr>
      <w:rPr>
        <w:rFonts w:ascii="Courier New" w:hAnsi="Courier New" w:cs="Courier New" w:hint="default"/>
      </w:rPr>
    </w:lvl>
    <w:lvl w:ilvl="5" w:tplc="040C0005">
      <w:start w:val="1"/>
      <w:numFmt w:val="bullet"/>
      <w:lvlText w:val=""/>
      <w:lvlJc w:val="left"/>
      <w:pPr>
        <w:ind w:left="5160" w:hanging="360"/>
      </w:pPr>
      <w:rPr>
        <w:rFonts w:ascii="Wingdings" w:hAnsi="Wingdings" w:hint="default"/>
      </w:rPr>
    </w:lvl>
    <w:lvl w:ilvl="6" w:tplc="040C0001">
      <w:start w:val="1"/>
      <w:numFmt w:val="bullet"/>
      <w:lvlText w:val=""/>
      <w:lvlJc w:val="left"/>
      <w:pPr>
        <w:ind w:left="5880" w:hanging="360"/>
      </w:pPr>
      <w:rPr>
        <w:rFonts w:ascii="Symbol" w:hAnsi="Symbol" w:hint="default"/>
      </w:rPr>
    </w:lvl>
    <w:lvl w:ilvl="7" w:tplc="040C0003">
      <w:start w:val="1"/>
      <w:numFmt w:val="bullet"/>
      <w:lvlText w:val="o"/>
      <w:lvlJc w:val="left"/>
      <w:pPr>
        <w:ind w:left="6600" w:hanging="360"/>
      </w:pPr>
      <w:rPr>
        <w:rFonts w:ascii="Courier New" w:hAnsi="Courier New" w:cs="Courier New" w:hint="default"/>
      </w:rPr>
    </w:lvl>
    <w:lvl w:ilvl="8" w:tplc="040C0005">
      <w:start w:val="1"/>
      <w:numFmt w:val="bullet"/>
      <w:lvlText w:val=""/>
      <w:lvlJc w:val="left"/>
      <w:pPr>
        <w:ind w:left="7320" w:hanging="360"/>
      </w:pPr>
      <w:rPr>
        <w:rFonts w:ascii="Wingdings" w:hAnsi="Wingdings" w:hint="default"/>
      </w:rPr>
    </w:lvl>
  </w:abstractNum>
  <w:abstractNum w:abstractNumId="29" w15:restartNumberingAfterBreak="0">
    <w:nsid w:val="51DD6385"/>
    <w:multiLevelType w:val="hybridMultilevel"/>
    <w:tmpl w:val="928EDCB8"/>
    <w:lvl w:ilvl="0" w:tplc="AA3401B4">
      <w:start w:val="1"/>
      <w:numFmt w:val="decimal"/>
      <w:lvlText w:val="%1."/>
      <w:lvlJc w:val="left"/>
      <w:pPr>
        <w:ind w:left="862" w:hanging="360"/>
      </w:pPr>
      <w:rPr>
        <w:rFonts w:hint="default"/>
        <w:color w:val="auto"/>
      </w:rPr>
    </w:lvl>
    <w:lvl w:ilvl="1" w:tplc="0FE4D956">
      <w:start w:val="1"/>
      <w:numFmt w:val="decimal"/>
      <w:lvlText w:val="%2-"/>
      <w:lvlJc w:val="left"/>
      <w:pPr>
        <w:ind w:left="1582" w:hanging="360"/>
      </w:pPr>
      <w:rPr>
        <w:rFonts w:hint="default"/>
      </w:r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30" w15:restartNumberingAfterBreak="0">
    <w:nsid w:val="53977DD4"/>
    <w:multiLevelType w:val="hybridMultilevel"/>
    <w:tmpl w:val="0A6E9508"/>
    <w:lvl w:ilvl="0" w:tplc="040C0019">
      <w:start w:val="1"/>
      <w:numFmt w:val="lowerLetter"/>
      <w:lvlText w:val="%1."/>
      <w:lvlJc w:val="left"/>
      <w:pPr>
        <w:ind w:left="862" w:hanging="360"/>
      </w:pPr>
    </w:lvl>
    <w:lvl w:ilvl="1" w:tplc="040C0019">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31" w15:restartNumberingAfterBreak="0">
    <w:nsid w:val="53D3009A"/>
    <w:multiLevelType w:val="hybridMultilevel"/>
    <w:tmpl w:val="9B743DBC"/>
    <w:lvl w:ilvl="0" w:tplc="0C5A3D1A">
      <w:start w:val="1"/>
      <w:numFmt w:val="bullet"/>
      <w:lvlText w:val=""/>
      <w:lvlJc w:val="left"/>
      <w:pPr>
        <w:tabs>
          <w:tab w:val="num" w:pos="596"/>
        </w:tabs>
        <w:ind w:left="426" w:firstLine="0"/>
      </w:pPr>
      <w:rPr>
        <w:rFonts w:ascii="Symbol" w:hAnsi="Symbol"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6570191"/>
    <w:multiLevelType w:val="hybridMultilevel"/>
    <w:tmpl w:val="019C0492"/>
    <w:lvl w:ilvl="0" w:tplc="DF66F24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72A2B7A"/>
    <w:multiLevelType w:val="hybridMultilevel"/>
    <w:tmpl w:val="32D2E840"/>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7DF51C4"/>
    <w:multiLevelType w:val="multilevel"/>
    <w:tmpl w:val="020E2F0E"/>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8FA4979"/>
    <w:multiLevelType w:val="hybridMultilevel"/>
    <w:tmpl w:val="C0B44CD8"/>
    <w:lvl w:ilvl="0" w:tplc="CD249318">
      <w:start w:val="320"/>
      <w:numFmt w:val="bullet"/>
      <w:lvlText w:val="-"/>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59025CDF"/>
    <w:multiLevelType w:val="hybridMultilevel"/>
    <w:tmpl w:val="1D30247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7" w15:restartNumberingAfterBreak="0">
    <w:nsid w:val="5B742AA5"/>
    <w:multiLevelType w:val="hybridMultilevel"/>
    <w:tmpl w:val="77A801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C155F61"/>
    <w:multiLevelType w:val="hybridMultilevel"/>
    <w:tmpl w:val="CD107A80"/>
    <w:name w:val="AE20113"/>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9" w15:restartNumberingAfterBreak="0">
    <w:nsid w:val="5EDA2DD7"/>
    <w:multiLevelType w:val="hybridMultilevel"/>
    <w:tmpl w:val="13AE4C82"/>
    <w:lvl w:ilvl="0" w:tplc="040C0017">
      <w:start w:val="1"/>
      <w:numFmt w:val="lowerLetter"/>
      <w:lvlText w:val="%1)"/>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667D0CC2"/>
    <w:multiLevelType w:val="hybridMultilevel"/>
    <w:tmpl w:val="21B6C19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A31185A"/>
    <w:multiLevelType w:val="hybridMultilevel"/>
    <w:tmpl w:val="E59C544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6EE2169E"/>
    <w:multiLevelType w:val="hybridMultilevel"/>
    <w:tmpl w:val="D176572C"/>
    <w:lvl w:ilvl="0" w:tplc="040C0017">
      <w:start w:val="1"/>
      <w:numFmt w:val="lowerLetter"/>
      <w:lvlText w:val="%1)"/>
      <w:lvlJc w:val="left"/>
      <w:pPr>
        <w:ind w:left="360" w:hanging="360"/>
      </w:pPr>
      <w:rPr>
        <w:b/>
        <w:bCs/>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43" w15:restartNumberingAfterBreak="0">
    <w:nsid w:val="728B1356"/>
    <w:multiLevelType w:val="hybridMultilevel"/>
    <w:tmpl w:val="FB26A85A"/>
    <w:lvl w:ilvl="0" w:tplc="CD249318">
      <w:start w:val="320"/>
      <w:numFmt w:val="bullet"/>
      <w:lvlText w:val="-"/>
      <w:lvlJc w:val="left"/>
      <w:pPr>
        <w:ind w:left="862" w:hanging="360"/>
      </w:pPr>
      <w:rPr>
        <w:rFonts w:hint="default"/>
        <w:color w:val="auto"/>
      </w:r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44" w15:restartNumberingAfterBreak="0">
    <w:nsid w:val="751F6AB4"/>
    <w:multiLevelType w:val="hybridMultilevel"/>
    <w:tmpl w:val="03E6CFD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7427607"/>
    <w:multiLevelType w:val="hybridMultilevel"/>
    <w:tmpl w:val="910E3A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8A6385A"/>
    <w:multiLevelType w:val="hybridMultilevel"/>
    <w:tmpl w:val="309A00B8"/>
    <w:lvl w:ilvl="0" w:tplc="129AF4CC">
      <w:start w:val="3"/>
      <w:numFmt w:val="lowerLetter"/>
      <w:lvlText w:val="%1)"/>
      <w:lvlJc w:val="left"/>
      <w:pPr>
        <w:tabs>
          <w:tab w:val="num" w:pos="360"/>
        </w:tabs>
        <w:ind w:left="360" w:hanging="360"/>
      </w:pPr>
      <w:rPr>
        <w:rFonts w:hint="default"/>
      </w:rPr>
    </w:lvl>
    <w:lvl w:ilvl="1" w:tplc="040C000D">
      <w:start w:val="1"/>
      <w:numFmt w:val="bullet"/>
      <w:lvlText w:val=""/>
      <w:lvlJc w:val="left"/>
      <w:pPr>
        <w:tabs>
          <w:tab w:val="num" w:pos="900"/>
        </w:tabs>
        <w:ind w:left="900" w:hanging="360"/>
      </w:pPr>
      <w:rPr>
        <w:rFonts w:ascii="Wingdings" w:hAnsi="Wingdings" w:hint="default"/>
        <w:b w:val="0"/>
      </w:rPr>
    </w:lvl>
    <w:lvl w:ilvl="2" w:tplc="040C001B">
      <w:start w:val="1"/>
      <w:numFmt w:val="lowerRoman"/>
      <w:lvlText w:val="%3."/>
      <w:lvlJc w:val="right"/>
      <w:pPr>
        <w:tabs>
          <w:tab w:val="num" w:pos="1620"/>
        </w:tabs>
        <w:ind w:left="1620" w:hanging="180"/>
      </w:pPr>
    </w:lvl>
    <w:lvl w:ilvl="3" w:tplc="01661FC2">
      <w:start w:val="21"/>
      <w:numFmt w:val="decimal"/>
      <w:lvlText w:val="%4"/>
      <w:lvlJc w:val="left"/>
      <w:pPr>
        <w:ind w:left="2340" w:hanging="360"/>
      </w:pPr>
      <w:rPr>
        <w:rFonts w:hint="default"/>
      </w:rPr>
    </w:lvl>
    <w:lvl w:ilvl="4" w:tplc="CBCE55F4">
      <w:start w:val="1"/>
      <w:numFmt w:val="upperLetter"/>
      <w:lvlText w:val="%5."/>
      <w:lvlJc w:val="left"/>
      <w:pPr>
        <w:ind w:left="3060" w:hanging="360"/>
      </w:pPr>
      <w:rPr>
        <w:rFonts w:hint="default"/>
      </w:rPr>
    </w:lvl>
    <w:lvl w:ilvl="5" w:tplc="040C001B" w:tentative="1">
      <w:start w:val="1"/>
      <w:numFmt w:val="lowerRoman"/>
      <w:lvlText w:val="%6."/>
      <w:lvlJc w:val="right"/>
      <w:pPr>
        <w:tabs>
          <w:tab w:val="num" w:pos="3780"/>
        </w:tabs>
        <w:ind w:left="3780" w:hanging="180"/>
      </w:pPr>
    </w:lvl>
    <w:lvl w:ilvl="6" w:tplc="040C000F" w:tentative="1">
      <w:start w:val="1"/>
      <w:numFmt w:val="decimal"/>
      <w:lvlText w:val="%7."/>
      <w:lvlJc w:val="left"/>
      <w:pPr>
        <w:tabs>
          <w:tab w:val="num" w:pos="4500"/>
        </w:tabs>
        <w:ind w:left="4500" w:hanging="360"/>
      </w:pPr>
    </w:lvl>
    <w:lvl w:ilvl="7" w:tplc="040C0019" w:tentative="1">
      <w:start w:val="1"/>
      <w:numFmt w:val="lowerLetter"/>
      <w:lvlText w:val="%8."/>
      <w:lvlJc w:val="left"/>
      <w:pPr>
        <w:tabs>
          <w:tab w:val="num" w:pos="5220"/>
        </w:tabs>
        <w:ind w:left="5220" w:hanging="360"/>
      </w:pPr>
    </w:lvl>
    <w:lvl w:ilvl="8" w:tplc="040C001B" w:tentative="1">
      <w:start w:val="1"/>
      <w:numFmt w:val="lowerRoman"/>
      <w:lvlText w:val="%9."/>
      <w:lvlJc w:val="right"/>
      <w:pPr>
        <w:tabs>
          <w:tab w:val="num" w:pos="5940"/>
        </w:tabs>
        <w:ind w:left="5940" w:hanging="180"/>
      </w:pPr>
    </w:lvl>
  </w:abstractNum>
  <w:abstractNum w:abstractNumId="47" w15:restartNumberingAfterBreak="0">
    <w:nsid w:val="7AEF711A"/>
    <w:multiLevelType w:val="hybridMultilevel"/>
    <w:tmpl w:val="8FFA020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C8F4901"/>
    <w:multiLevelType w:val="hybridMultilevel"/>
    <w:tmpl w:val="E94CCD30"/>
    <w:lvl w:ilvl="0" w:tplc="EF2C07D8">
      <w:start w:val="3"/>
      <w:numFmt w:val="bullet"/>
      <w:lvlText w:val=""/>
      <w:lvlJc w:val="left"/>
      <w:pPr>
        <w:tabs>
          <w:tab w:val="num" w:pos="802"/>
        </w:tabs>
        <w:ind w:left="802" w:hanging="360"/>
      </w:pPr>
      <w:rPr>
        <w:rFonts w:ascii="Wingdings" w:eastAsia="Times New Roman" w:hAnsi="Wingdings" w:hint="default"/>
      </w:rPr>
    </w:lvl>
    <w:lvl w:ilvl="1" w:tplc="040C0003" w:tentative="1">
      <w:start w:val="1"/>
      <w:numFmt w:val="bullet"/>
      <w:lvlText w:val="o"/>
      <w:lvlJc w:val="left"/>
      <w:pPr>
        <w:tabs>
          <w:tab w:val="num" w:pos="1724"/>
        </w:tabs>
        <w:ind w:left="1724" w:hanging="360"/>
      </w:pPr>
      <w:rPr>
        <w:rFonts w:ascii="Courier New" w:hAnsi="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6250019C">
      <w:start w:val="3"/>
      <w:numFmt w:val="bullet"/>
      <w:lvlText w:val="-"/>
      <w:lvlJc w:val="left"/>
      <w:pPr>
        <w:tabs>
          <w:tab w:val="num" w:pos="1980"/>
        </w:tabs>
        <w:ind w:left="1980" w:hanging="360"/>
      </w:pPr>
      <w:rPr>
        <w:rFonts w:ascii="Comic Sans MS" w:eastAsia="Times New Roman" w:hAnsi="Comic Sans MS" w:hint="default"/>
        <w:b w:val="0"/>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num w:numId="1">
    <w:abstractNumId w:val="30"/>
  </w:num>
  <w:num w:numId="2">
    <w:abstractNumId w:val="26"/>
  </w:num>
  <w:num w:numId="3">
    <w:abstractNumId w:val="32"/>
  </w:num>
  <w:num w:numId="4">
    <w:abstractNumId w:val="22"/>
  </w:num>
  <w:num w:numId="5">
    <w:abstractNumId w:val="48"/>
  </w:num>
  <w:num w:numId="6">
    <w:abstractNumId w:val="9"/>
  </w:num>
  <w:num w:numId="7">
    <w:abstractNumId w:val="39"/>
  </w:num>
  <w:num w:numId="8">
    <w:abstractNumId w:val="46"/>
  </w:num>
  <w:num w:numId="9">
    <w:abstractNumId w:val="19"/>
  </w:num>
  <w:num w:numId="10">
    <w:abstractNumId w:val="47"/>
  </w:num>
  <w:num w:numId="11">
    <w:abstractNumId w:val="29"/>
  </w:num>
  <w:num w:numId="12">
    <w:abstractNumId w:val="43"/>
  </w:num>
  <w:num w:numId="13">
    <w:abstractNumId w:val="11"/>
  </w:num>
  <w:num w:numId="14">
    <w:abstractNumId w:val="35"/>
  </w:num>
  <w:num w:numId="15">
    <w:abstractNumId w:val="13"/>
  </w:num>
  <w:num w:numId="16">
    <w:abstractNumId w:val="27"/>
  </w:num>
  <w:num w:numId="17">
    <w:abstractNumId w:val="6"/>
  </w:num>
  <w:num w:numId="18">
    <w:abstractNumId w:val="3"/>
  </w:num>
  <w:num w:numId="19">
    <w:abstractNumId w:val="31"/>
  </w:num>
  <w:num w:numId="20">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num>
  <w:num w:numId="22">
    <w:abstractNumId w:val="16"/>
  </w:num>
  <w:num w:numId="23">
    <w:abstractNumId w:val="25"/>
  </w:num>
  <w:num w:numId="24">
    <w:abstractNumId w:val="36"/>
  </w:num>
  <w:num w:numId="25">
    <w:abstractNumId w:val="24"/>
  </w:num>
  <w:num w:numId="26">
    <w:abstractNumId w:val="37"/>
  </w:num>
  <w:num w:numId="27">
    <w:abstractNumId w:val="40"/>
  </w:num>
  <w:num w:numId="28">
    <w:abstractNumId w:val="7"/>
  </w:num>
  <w:num w:numId="29">
    <w:abstractNumId w:val="44"/>
  </w:num>
  <w:num w:numId="30">
    <w:abstractNumId w:val="21"/>
  </w:num>
  <w:num w:numId="31">
    <w:abstractNumId w:val="15"/>
  </w:num>
  <w:num w:numId="32">
    <w:abstractNumId w:val="23"/>
  </w:num>
  <w:num w:numId="3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5"/>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4"/>
  </w:num>
  <w:num w:numId="40">
    <w:abstractNumId w:val="8"/>
  </w:num>
  <w:num w:numId="41">
    <w:abstractNumId w:val="18"/>
  </w:num>
  <w:num w:numId="42">
    <w:abstractNumId w:val="5"/>
  </w:num>
  <w:num w:numId="43">
    <w:abstractNumId w:val="34"/>
  </w:num>
  <w:num w:numId="44">
    <w:abstractNumId w:val="20"/>
  </w:num>
  <w:num w:numId="45">
    <w:abstractNumId w:val="41"/>
  </w:num>
  <w:num w:numId="46">
    <w:abstractNumId w:val="10"/>
  </w:num>
  <w:num w:numId="47">
    <w:abstractNumId w:val="17"/>
  </w:num>
  <w:num w:numId="48">
    <w:abstractNumId w:val="0"/>
  </w:num>
  <w:num w:numId="49">
    <w:abstractNumId w:val="1"/>
  </w:num>
  <w:num w:numId="50">
    <w:abstractNumId w:val="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33905"/>
    <w:rsid w:val="00001301"/>
    <w:rsid w:val="00001ABF"/>
    <w:rsid w:val="000063A1"/>
    <w:rsid w:val="00010576"/>
    <w:rsid w:val="00010818"/>
    <w:rsid w:val="00020E67"/>
    <w:rsid w:val="0002260A"/>
    <w:rsid w:val="00023D5C"/>
    <w:rsid w:val="0003111E"/>
    <w:rsid w:val="00032164"/>
    <w:rsid w:val="00033447"/>
    <w:rsid w:val="0003655F"/>
    <w:rsid w:val="0004255A"/>
    <w:rsid w:val="0004313F"/>
    <w:rsid w:val="0004545D"/>
    <w:rsid w:val="000467FE"/>
    <w:rsid w:val="000470EF"/>
    <w:rsid w:val="000505D2"/>
    <w:rsid w:val="00054B50"/>
    <w:rsid w:val="00061B79"/>
    <w:rsid w:val="000620F7"/>
    <w:rsid w:val="000629A0"/>
    <w:rsid w:val="000673AE"/>
    <w:rsid w:val="00067C18"/>
    <w:rsid w:val="00067C91"/>
    <w:rsid w:val="000726C4"/>
    <w:rsid w:val="00077CF9"/>
    <w:rsid w:val="00080275"/>
    <w:rsid w:val="00081E0D"/>
    <w:rsid w:val="00082518"/>
    <w:rsid w:val="0008335E"/>
    <w:rsid w:val="00084972"/>
    <w:rsid w:val="00090012"/>
    <w:rsid w:val="00090404"/>
    <w:rsid w:val="00092DB3"/>
    <w:rsid w:val="000935FA"/>
    <w:rsid w:val="0009606A"/>
    <w:rsid w:val="000A6519"/>
    <w:rsid w:val="000A6C3C"/>
    <w:rsid w:val="000A7817"/>
    <w:rsid w:val="000B079C"/>
    <w:rsid w:val="000B2AD6"/>
    <w:rsid w:val="000B3339"/>
    <w:rsid w:val="000B6609"/>
    <w:rsid w:val="000C1A49"/>
    <w:rsid w:val="000C2257"/>
    <w:rsid w:val="000C4330"/>
    <w:rsid w:val="000C6446"/>
    <w:rsid w:val="000C6B84"/>
    <w:rsid w:val="000C7B04"/>
    <w:rsid w:val="000D1C27"/>
    <w:rsid w:val="000D3AFE"/>
    <w:rsid w:val="000E048D"/>
    <w:rsid w:val="000E3B86"/>
    <w:rsid w:val="000E50CE"/>
    <w:rsid w:val="000E7F10"/>
    <w:rsid w:val="000F13A4"/>
    <w:rsid w:val="000F19B1"/>
    <w:rsid w:val="000F3140"/>
    <w:rsid w:val="000F3C9E"/>
    <w:rsid w:val="000F4AA5"/>
    <w:rsid w:val="000F6D5A"/>
    <w:rsid w:val="00100167"/>
    <w:rsid w:val="00100D7C"/>
    <w:rsid w:val="00100F24"/>
    <w:rsid w:val="001034B1"/>
    <w:rsid w:val="0010447B"/>
    <w:rsid w:val="00104CDF"/>
    <w:rsid w:val="00107414"/>
    <w:rsid w:val="00111B26"/>
    <w:rsid w:val="001145F6"/>
    <w:rsid w:val="00115A26"/>
    <w:rsid w:val="0011648F"/>
    <w:rsid w:val="00117985"/>
    <w:rsid w:val="0012108B"/>
    <w:rsid w:val="00121EE0"/>
    <w:rsid w:val="00122175"/>
    <w:rsid w:val="00123D64"/>
    <w:rsid w:val="001247E8"/>
    <w:rsid w:val="00125B8D"/>
    <w:rsid w:val="00130333"/>
    <w:rsid w:val="0013190D"/>
    <w:rsid w:val="001339FB"/>
    <w:rsid w:val="00134210"/>
    <w:rsid w:val="0013432D"/>
    <w:rsid w:val="001367B1"/>
    <w:rsid w:val="00137327"/>
    <w:rsid w:val="00142A7A"/>
    <w:rsid w:val="0014352B"/>
    <w:rsid w:val="00145C54"/>
    <w:rsid w:val="001470E0"/>
    <w:rsid w:val="00152605"/>
    <w:rsid w:val="001542C3"/>
    <w:rsid w:val="0015502E"/>
    <w:rsid w:val="00161760"/>
    <w:rsid w:val="00161800"/>
    <w:rsid w:val="00161BAB"/>
    <w:rsid w:val="0016378C"/>
    <w:rsid w:val="00165C69"/>
    <w:rsid w:val="001714DE"/>
    <w:rsid w:val="00171CCE"/>
    <w:rsid w:val="00172232"/>
    <w:rsid w:val="00173684"/>
    <w:rsid w:val="00173D3B"/>
    <w:rsid w:val="00175068"/>
    <w:rsid w:val="00180941"/>
    <w:rsid w:val="00190FA6"/>
    <w:rsid w:val="00193505"/>
    <w:rsid w:val="001A3260"/>
    <w:rsid w:val="001A3494"/>
    <w:rsid w:val="001A3AEC"/>
    <w:rsid w:val="001A6A84"/>
    <w:rsid w:val="001B3A96"/>
    <w:rsid w:val="001B3E2C"/>
    <w:rsid w:val="001B5970"/>
    <w:rsid w:val="001B6874"/>
    <w:rsid w:val="001B72B1"/>
    <w:rsid w:val="001B7D72"/>
    <w:rsid w:val="001C50C7"/>
    <w:rsid w:val="001C6613"/>
    <w:rsid w:val="001C7492"/>
    <w:rsid w:val="001D2368"/>
    <w:rsid w:val="001E0FA9"/>
    <w:rsid w:val="001E155D"/>
    <w:rsid w:val="001E1984"/>
    <w:rsid w:val="001E2FD3"/>
    <w:rsid w:val="001E34A6"/>
    <w:rsid w:val="001E6269"/>
    <w:rsid w:val="001E6410"/>
    <w:rsid w:val="001E6E42"/>
    <w:rsid w:val="001E7843"/>
    <w:rsid w:val="001F4B42"/>
    <w:rsid w:val="001F631F"/>
    <w:rsid w:val="00200092"/>
    <w:rsid w:val="0020149C"/>
    <w:rsid w:val="00201523"/>
    <w:rsid w:val="00203477"/>
    <w:rsid w:val="00211CE3"/>
    <w:rsid w:val="00212C15"/>
    <w:rsid w:val="00212FEA"/>
    <w:rsid w:val="0021392B"/>
    <w:rsid w:val="00213D2F"/>
    <w:rsid w:val="002143A1"/>
    <w:rsid w:val="00214F88"/>
    <w:rsid w:val="00216E4E"/>
    <w:rsid w:val="002237DE"/>
    <w:rsid w:val="002241E9"/>
    <w:rsid w:val="002255F4"/>
    <w:rsid w:val="002269F6"/>
    <w:rsid w:val="00231541"/>
    <w:rsid w:val="00231C26"/>
    <w:rsid w:val="00231CEA"/>
    <w:rsid w:val="00235CE8"/>
    <w:rsid w:val="00241485"/>
    <w:rsid w:val="0024466D"/>
    <w:rsid w:val="00245732"/>
    <w:rsid w:val="00251ADB"/>
    <w:rsid w:val="00256B6F"/>
    <w:rsid w:val="002577DC"/>
    <w:rsid w:val="00261002"/>
    <w:rsid w:val="00265D21"/>
    <w:rsid w:val="00266EC0"/>
    <w:rsid w:val="002673F7"/>
    <w:rsid w:val="00267944"/>
    <w:rsid w:val="00271790"/>
    <w:rsid w:val="00274244"/>
    <w:rsid w:val="00274DD2"/>
    <w:rsid w:val="00275209"/>
    <w:rsid w:val="00280FB6"/>
    <w:rsid w:val="00282028"/>
    <w:rsid w:val="00282A21"/>
    <w:rsid w:val="0028603C"/>
    <w:rsid w:val="00287C9E"/>
    <w:rsid w:val="00293284"/>
    <w:rsid w:val="002A0A6B"/>
    <w:rsid w:val="002A21C4"/>
    <w:rsid w:val="002A26D5"/>
    <w:rsid w:val="002A381A"/>
    <w:rsid w:val="002A3BFC"/>
    <w:rsid w:val="002A5E8D"/>
    <w:rsid w:val="002B137E"/>
    <w:rsid w:val="002B1A3A"/>
    <w:rsid w:val="002B47BB"/>
    <w:rsid w:val="002B524B"/>
    <w:rsid w:val="002B7BA5"/>
    <w:rsid w:val="002C1045"/>
    <w:rsid w:val="002C5AA4"/>
    <w:rsid w:val="002C68B0"/>
    <w:rsid w:val="002D08D3"/>
    <w:rsid w:val="002E3B9C"/>
    <w:rsid w:val="002E6606"/>
    <w:rsid w:val="002F13B2"/>
    <w:rsid w:val="00303EED"/>
    <w:rsid w:val="0030456C"/>
    <w:rsid w:val="003144A9"/>
    <w:rsid w:val="003179EB"/>
    <w:rsid w:val="00320379"/>
    <w:rsid w:val="003215F2"/>
    <w:rsid w:val="0032175F"/>
    <w:rsid w:val="00330F52"/>
    <w:rsid w:val="0033220C"/>
    <w:rsid w:val="00333905"/>
    <w:rsid w:val="00333E5A"/>
    <w:rsid w:val="00335BC8"/>
    <w:rsid w:val="00337290"/>
    <w:rsid w:val="003411E9"/>
    <w:rsid w:val="00342513"/>
    <w:rsid w:val="00352958"/>
    <w:rsid w:val="00353EE7"/>
    <w:rsid w:val="00356D6E"/>
    <w:rsid w:val="00362DDA"/>
    <w:rsid w:val="00370315"/>
    <w:rsid w:val="00370E87"/>
    <w:rsid w:val="003758C1"/>
    <w:rsid w:val="00382009"/>
    <w:rsid w:val="00382539"/>
    <w:rsid w:val="0038314E"/>
    <w:rsid w:val="0038395E"/>
    <w:rsid w:val="00387B06"/>
    <w:rsid w:val="00392711"/>
    <w:rsid w:val="003A2318"/>
    <w:rsid w:val="003A2786"/>
    <w:rsid w:val="003A28FB"/>
    <w:rsid w:val="003A570E"/>
    <w:rsid w:val="003A5CE0"/>
    <w:rsid w:val="003A6256"/>
    <w:rsid w:val="003A7F30"/>
    <w:rsid w:val="003B170A"/>
    <w:rsid w:val="003B2C41"/>
    <w:rsid w:val="003B4E05"/>
    <w:rsid w:val="003B7F14"/>
    <w:rsid w:val="003C1370"/>
    <w:rsid w:val="003C3D7D"/>
    <w:rsid w:val="003C4AE4"/>
    <w:rsid w:val="003C7CCF"/>
    <w:rsid w:val="003C7D62"/>
    <w:rsid w:val="003C7E30"/>
    <w:rsid w:val="003D0896"/>
    <w:rsid w:val="003E441C"/>
    <w:rsid w:val="003E6F58"/>
    <w:rsid w:val="003F2708"/>
    <w:rsid w:val="003F5292"/>
    <w:rsid w:val="00400039"/>
    <w:rsid w:val="00400CF5"/>
    <w:rsid w:val="004010DB"/>
    <w:rsid w:val="0040745A"/>
    <w:rsid w:val="00411683"/>
    <w:rsid w:val="004156AA"/>
    <w:rsid w:val="00415789"/>
    <w:rsid w:val="00421CD5"/>
    <w:rsid w:val="00421D54"/>
    <w:rsid w:val="00422070"/>
    <w:rsid w:val="0042449E"/>
    <w:rsid w:val="00424928"/>
    <w:rsid w:val="00431B8E"/>
    <w:rsid w:val="00433C3D"/>
    <w:rsid w:val="0043752D"/>
    <w:rsid w:val="00440025"/>
    <w:rsid w:val="00450917"/>
    <w:rsid w:val="00452533"/>
    <w:rsid w:val="004529E0"/>
    <w:rsid w:val="004534F1"/>
    <w:rsid w:val="0045436E"/>
    <w:rsid w:val="00466C94"/>
    <w:rsid w:val="00466EE4"/>
    <w:rsid w:val="00471669"/>
    <w:rsid w:val="004728F6"/>
    <w:rsid w:val="00474830"/>
    <w:rsid w:val="00475C45"/>
    <w:rsid w:val="004800B8"/>
    <w:rsid w:val="00480BA8"/>
    <w:rsid w:val="00483BB9"/>
    <w:rsid w:val="00484305"/>
    <w:rsid w:val="00490F5B"/>
    <w:rsid w:val="004928A5"/>
    <w:rsid w:val="0049571E"/>
    <w:rsid w:val="004960E1"/>
    <w:rsid w:val="00496B2C"/>
    <w:rsid w:val="004A0D23"/>
    <w:rsid w:val="004A245E"/>
    <w:rsid w:val="004A28DC"/>
    <w:rsid w:val="004A422B"/>
    <w:rsid w:val="004A517A"/>
    <w:rsid w:val="004B2EFC"/>
    <w:rsid w:val="004B32D7"/>
    <w:rsid w:val="004B361F"/>
    <w:rsid w:val="004B4FC7"/>
    <w:rsid w:val="004B54BA"/>
    <w:rsid w:val="004B5F5D"/>
    <w:rsid w:val="004B653A"/>
    <w:rsid w:val="004B7F14"/>
    <w:rsid w:val="004D15C0"/>
    <w:rsid w:val="004D67EB"/>
    <w:rsid w:val="004D6ED7"/>
    <w:rsid w:val="004E046D"/>
    <w:rsid w:val="004E38F5"/>
    <w:rsid w:val="004F0A87"/>
    <w:rsid w:val="004F1BAB"/>
    <w:rsid w:val="004F313C"/>
    <w:rsid w:val="004F3F0A"/>
    <w:rsid w:val="005004BB"/>
    <w:rsid w:val="00500A68"/>
    <w:rsid w:val="00503895"/>
    <w:rsid w:val="00511EF6"/>
    <w:rsid w:val="005133AE"/>
    <w:rsid w:val="00525E42"/>
    <w:rsid w:val="00526A77"/>
    <w:rsid w:val="00527128"/>
    <w:rsid w:val="00530B38"/>
    <w:rsid w:val="0053158C"/>
    <w:rsid w:val="00532571"/>
    <w:rsid w:val="0053318F"/>
    <w:rsid w:val="005349E4"/>
    <w:rsid w:val="00540BFB"/>
    <w:rsid w:val="00544918"/>
    <w:rsid w:val="00544F63"/>
    <w:rsid w:val="00545D4D"/>
    <w:rsid w:val="005522B1"/>
    <w:rsid w:val="00554289"/>
    <w:rsid w:val="0055749A"/>
    <w:rsid w:val="00561746"/>
    <w:rsid w:val="00563613"/>
    <w:rsid w:val="0056501B"/>
    <w:rsid w:val="00570296"/>
    <w:rsid w:val="00571282"/>
    <w:rsid w:val="005739D0"/>
    <w:rsid w:val="005772F1"/>
    <w:rsid w:val="00577F3A"/>
    <w:rsid w:val="0058433C"/>
    <w:rsid w:val="005874C1"/>
    <w:rsid w:val="00591374"/>
    <w:rsid w:val="00593BBB"/>
    <w:rsid w:val="00595341"/>
    <w:rsid w:val="005961A1"/>
    <w:rsid w:val="00596C7B"/>
    <w:rsid w:val="005A00B5"/>
    <w:rsid w:val="005A1355"/>
    <w:rsid w:val="005A17CA"/>
    <w:rsid w:val="005A3F0B"/>
    <w:rsid w:val="005A4DF5"/>
    <w:rsid w:val="005A5C4D"/>
    <w:rsid w:val="005B1F74"/>
    <w:rsid w:val="005B326B"/>
    <w:rsid w:val="005B5203"/>
    <w:rsid w:val="005C2723"/>
    <w:rsid w:val="005C49B6"/>
    <w:rsid w:val="005C4A94"/>
    <w:rsid w:val="005C71EE"/>
    <w:rsid w:val="005C7B50"/>
    <w:rsid w:val="005D29A2"/>
    <w:rsid w:val="005D40EF"/>
    <w:rsid w:val="005D5835"/>
    <w:rsid w:val="005D7112"/>
    <w:rsid w:val="005D78DC"/>
    <w:rsid w:val="005E6595"/>
    <w:rsid w:val="005E6856"/>
    <w:rsid w:val="005E7B61"/>
    <w:rsid w:val="005E7C15"/>
    <w:rsid w:val="005E7D83"/>
    <w:rsid w:val="005F3D19"/>
    <w:rsid w:val="005F6303"/>
    <w:rsid w:val="005F6F4A"/>
    <w:rsid w:val="005F77AD"/>
    <w:rsid w:val="00601332"/>
    <w:rsid w:val="00601A88"/>
    <w:rsid w:val="00602026"/>
    <w:rsid w:val="00602F9B"/>
    <w:rsid w:val="00603173"/>
    <w:rsid w:val="00605B26"/>
    <w:rsid w:val="006062AB"/>
    <w:rsid w:val="00606821"/>
    <w:rsid w:val="00611F3B"/>
    <w:rsid w:val="00613764"/>
    <w:rsid w:val="00621801"/>
    <w:rsid w:val="0062272C"/>
    <w:rsid w:val="00627FE3"/>
    <w:rsid w:val="00631031"/>
    <w:rsid w:val="00634956"/>
    <w:rsid w:val="006353D4"/>
    <w:rsid w:val="00641D17"/>
    <w:rsid w:val="00642785"/>
    <w:rsid w:val="00642D1C"/>
    <w:rsid w:val="0064472B"/>
    <w:rsid w:val="0064683B"/>
    <w:rsid w:val="00647B4D"/>
    <w:rsid w:val="00650E4C"/>
    <w:rsid w:val="006551D9"/>
    <w:rsid w:val="0066052B"/>
    <w:rsid w:val="00664760"/>
    <w:rsid w:val="0067637E"/>
    <w:rsid w:val="00686D31"/>
    <w:rsid w:val="006907F5"/>
    <w:rsid w:val="006954D6"/>
    <w:rsid w:val="006970AE"/>
    <w:rsid w:val="006A0A81"/>
    <w:rsid w:val="006A12FF"/>
    <w:rsid w:val="006A2205"/>
    <w:rsid w:val="006A227C"/>
    <w:rsid w:val="006A27F3"/>
    <w:rsid w:val="006A427D"/>
    <w:rsid w:val="006A48F1"/>
    <w:rsid w:val="006A54ED"/>
    <w:rsid w:val="006A5DE6"/>
    <w:rsid w:val="006A74D3"/>
    <w:rsid w:val="006A7BFE"/>
    <w:rsid w:val="006B41DC"/>
    <w:rsid w:val="006C0481"/>
    <w:rsid w:val="006C1466"/>
    <w:rsid w:val="006C4295"/>
    <w:rsid w:val="006C475E"/>
    <w:rsid w:val="006C5872"/>
    <w:rsid w:val="006C63AB"/>
    <w:rsid w:val="006C6467"/>
    <w:rsid w:val="006D07AA"/>
    <w:rsid w:val="006D6B60"/>
    <w:rsid w:val="006D7477"/>
    <w:rsid w:val="006D76E9"/>
    <w:rsid w:val="006D776B"/>
    <w:rsid w:val="006E1E38"/>
    <w:rsid w:val="006E214D"/>
    <w:rsid w:val="006E2E31"/>
    <w:rsid w:val="006E4717"/>
    <w:rsid w:val="006F01BA"/>
    <w:rsid w:val="006F10FA"/>
    <w:rsid w:val="006F5F95"/>
    <w:rsid w:val="006F7391"/>
    <w:rsid w:val="006F77BC"/>
    <w:rsid w:val="00700AE8"/>
    <w:rsid w:val="00706166"/>
    <w:rsid w:val="00706211"/>
    <w:rsid w:val="0071048B"/>
    <w:rsid w:val="00710FBD"/>
    <w:rsid w:val="007137C8"/>
    <w:rsid w:val="00714BD7"/>
    <w:rsid w:val="00717064"/>
    <w:rsid w:val="00717C3D"/>
    <w:rsid w:val="00721B3C"/>
    <w:rsid w:val="0072596B"/>
    <w:rsid w:val="00737631"/>
    <w:rsid w:val="00742348"/>
    <w:rsid w:val="00743AD4"/>
    <w:rsid w:val="00745777"/>
    <w:rsid w:val="007462F3"/>
    <w:rsid w:val="00746585"/>
    <w:rsid w:val="00750883"/>
    <w:rsid w:val="00754693"/>
    <w:rsid w:val="00754801"/>
    <w:rsid w:val="00754A7C"/>
    <w:rsid w:val="00754F9C"/>
    <w:rsid w:val="007576F5"/>
    <w:rsid w:val="007609B9"/>
    <w:rsid w:val="00761FE8"/>
    <w:rsid w:val="0076226B"/>
    <w:rsid w:val="00763C84"/>
    <w:rsid w:val="0077173A"/>
    <w:rsid w:val="0077222E"/>
    <w:rsid w:val="00772B2C"/>
    <w:rsid w:val="007766F4"/>
    <w:rsid w:val="00780535"/>
    <w:rsid w:val="007823EA"/>
    <w:rsid w:val="00783E4F"/>
    <w:rsid w:val="00784513"/>
    <w:rsid w:val="00784B6F"/>
    <w:rsid w:val="007868C8"/>
    <w:rsid w:val="00791521"/>
    <w:rsid w:val="007917E0"/>
    <w:rsid w:val="00792098"/>
    <w:rsid w:val="007A4192"/>
    <w:rsid w:val="007A738D"/>
    <w:rsid w:val="007B1436"/>
    <w:rsid w:val="007B4F48"/>
    <w:rsid w:val="007C0594"/>
    <w:rsid w:val="007C08D4"/>
    <w:rsid w:val="007C4D60"/>
    <w:rsid w:val="007C5501"/>
    <w:rsid w:val="007C7777"/>
    <w:rsid w:val="007D060C"/>
    <w:rsid w:val="007D06B4"/>
    <w:rsid w:val="007D12DB"/>
    <w:rsid w:val="007D4D4E"/>
    <w:rsid w:val="007D5697"/>
    <w:rsid w:val="007D68C7"/>
    <w:rsid w:val="007E3854"/>
    <w:rsid w:val="007E4EC4"/>
    <w:rsid w:val="007E700A"/>
    <w:rsid w:val="007E7CF4"/>
    <w:rsid w:val="007F085C"/>
    <w:rsid w:val="007F0B41"/>
    <w:rsid w:val="007F1C53"/>
    <w:rsid w:val="007F359A"/>
    <w:rsid w:val="007F5A2D"/>
    <w:rsid w:val="007F6174"/>
    <w:rsid w:val="007F6DC3"/>
    <w:rsid w:val="007F7519"/>
    <w:rsid w:val="008017E7"/>
    <w:rsid w:val="00803A0A"/>
    <w:rsid w:val="00804E3A"/>
    <w:rsid w:val="00810D96"/>
    <w:rsid w:val="008133F1"/>
    <w:rsid w:val="00820A1B"/>
    <w:rsid w:val="00821B3C"/>
    <w:rsid w:val="00822BDD"/>
    <w:rsid w:val="00826BE3"/>
    <w:rsid w:val="00826FDF"/>
    <w:rsid w:val="0083109E"/>
    <w:rsid w:val="0083157E"/>
    <w:rsid w:val="00842A04"/>
    <w:rsid w:val="0084365D"/>
    <w:rsid w:val="00847832"/>
    <w:rsid w:val="00852339"/>
    <w:rsid w:val="00854C5D"/>
    <w:rsid w:val="00865AC2"/>
    <w:rsid w:val="00870C49"/>
    <w:rsid w:val="00874AE4"/>
    <w:rsid w:val="00875599"/>
    <w:rsid w:val="0088408B"/>
    <w:rsid w:val="008949A0"/>
    <w:rsid w:val="00894E8B"/>
    <w:rsid w:val="008B2DE2"/>
    <w:rsid w:val="008B5516"/>
    <w:rsid w:val="008B6211"/>
    <w:rsid w:val="008B6B8F"/>
    <w:rsid w:val="008B7D9E"/>
    <w:rsid w:val="008C037F"/>
    <w:rsid w:val="008C1536"/>
    <w:rsid w:val="008C59F2"/>
    <w:rsid w:val="008C63D7"/>
    <w:rsid w:val="008D0460"/>
    <w:rsid w:val="008D4CE5"/>
    <w:rsid w:val="008D64C5"/>
    <w:rsid w:val="008D6A0A"/>
    <w:rsid w:val="008E10A7"/>
    <w:rsid w:val="008E3CAB"/>
    <w:rsid w:val="008E7A39"/>
    <w:rsid w:val="008F1F95"/>
    <w:rsid w:val="008F45EB"/>
    <w:rsid w:val="008F6E12"/>
    <w:rsid w:val="008F79D2"/>
    <w:rsid w:val="009109B9"/>
    <w:rsid w:val="0091329D"/>
    <w:rsid w:val="0091394A"/>
    <w:rsid w:val="0091717A"/>
    <w:rsid w:val="00920D50"/>
    <w:rsid w:val="00921C5E"/>
    <w:rsid w:val="00925E46"/>
    <w:rsid w:val="009268BB"/>
    <w:rsid w:val="00926E51"/>
    <w:rsid w:val="00930BDB"/>
    <w:rsid w:val="009321AD"/>
    <w:rsid w:val="00935462"/>
    <w:rsid w:val="00937DCE"/>
    <w:rsid w:val="00940461"/>
    <w:rsid w:val="00943173"/>
    <w:rsid w:val="009446F4"/>
    <w:rsid w:val="00944FF9"/>
    <w:rsid w:val="009450B2"/>
    <w:rsid w:val="00950CA2"/>
    <w:rsid w:val="00954801"/>
    <w:rsid w:val="00957FE9"/>
    <w:rsid w:val="009616CA"/>
    <w:rsid w:val="00962F13"/>
    <w:rsid w:val="00963A9A"/>
    <w:rsid w:val="0097129F"/>
    <w:rsid w:val="00973FA7"/>
    <w:rsid w:val="00974280"/>
    <w:rsid w:val="0097438A"/>
    <w:rsid w:val="009770B7"/>
    <w:rsid w:val="00982F5D"/>
    <w:rsid w:val="00985CFB"/>
    <w:rsid w:val="00986CEE"/>
    <w:rsid w:val="009923E4"/>
    <w:rsid w:val="00992437"/>
    <w:rsid w:val="00992A10"/>
    <w:rsid w:val="00992BAD"/>
    <w:rsid w:val="00993EFD"/>
    <w:rsid w:val="00994633"/>
    <w:rsid w:val="00997EF4"/>
    <w:rsid w:val="009A1456"/>
    <w:rsid w:val="009A17E4"/>
    <w:rsid w:val="009A5068"/>
    <w:rsid w:val="009B3971"/>
    <w:rsid w:val="009C06F7"/>
    <w:rsid w:val="009C2D9D"/>
    <w:rsid w:val="009C31B3"/>
    <w:rsid w:val="009C35B2"/>
    <w:rsid w:val="009C3B31"/>
    <w:rsid w:val="009C4AA2"/>
    <w:rsid w:val="009C688E"/>
    <w:rsid w:val="009C733A"/>
    <w:rsid w:val="009C73EC"/>
    <w:rsid w:val="009D1264"/>
    <w:rsid w:val="009D198C"/>
    <w:rsid w:val="009D387B"/>
    <w:rsid w:val="009D48CC"/>
    <w:rsid w:val="009D4D85"/>
    <w:rsid w:val="009D5277"/>
    <w:rsid w:val="009D5704"/>
    <w:rsid w:val="009D6156"/>
    <w:rsid w:val="009D779E"/>
    <w:rsid w:val="009E0A69"/>
    <w:rsid w:val="009E2B53"/>
    <w:rsid w:val="009F15F2"/>
    <w:rsid w:val="009F290E"/>
    <w:rsid w:val="009F3C13"/>
    <w:rsid w:val="009F6A00"/>
    <w:rsid w:val="00A01DB4"/>
    <w:rsid w:val="00A13111"/>
    <w:rsid w:val="00A1314D"/>
    <w:rsid w:val="00A1380A"/>
    <w:rsid w:val="00A1612B"/>
    <w:rsid w:val="00A17C0C"/>
    <w:rsid w:val="00A21E00"/>
    <w:rsid w:val="00A2215D"/>
    <w:rsid w:val="00A30A4B"/>
    <w:rsid w:val="00A321CC"/>
    <w:rsid w:val="00A359E7"/>
    <w:rsid w:val="00A405DC"/>
    <w:rsid w:val="00A43360"/>
    <w:rsid w:val="00A47F62"/>
    <w:rsid w:val="00A51B9A"/>
    <w:rsid w:val="00A61233"/>
    <w:rsid w:val="00A6174C"/>
    <w:rsid w:val="00A6175B"/>
    <w:rsid w:val="00A62449"/>
    <w:rsid w:val="00A62E4D"/>
    <w:rsid w:val="00A634A1"/>
    <w:rsid w:val="00A639BC"/>
    <w:rsid w:val="00A651BD"/>
    <w:rsid w:val="00A66105"/>
    <w:rsid w:val="00A67221"/>
    <w:rsid w:val="00A7324D"/>
    <w:rsid w:val="00A80AD1"/>
    <w:rsid w:val="00A81E17"/>
    <w:rsid w:val="00A85801"/>
    <w:rsid w:val="00AA1C6A"/>
    <w:rsid w:val="00AA5B20"/>
    <w:rsid w:val="00AA5E61"/>
    <w:rsid w:val="00AA7533"/>
    <w:rsid w:val="00AB573D"/>
    <w:rsid w:val="00AC0078"/>
    <w:rsid w:val="00AC1A68"/>
    <w:rsid w:val="00AC32F4"/>
    <w:rsid w:val="00AC46AB"/>
    <w:rsid w:val="00AC4746"/>
    <w:rsid w:val="00AC4FEF"/>
    <w:rsid w:val="00AC707E"/>
    <w:rsid w:val="00AC782E"/>
    <w:rsid w:val="00AD0596"/>
    <w:rsid w:val="00AD2AC9"/>
    <w:rsid w:val="00AD2EEC"/>
    <w:rsid w:val="00AD31D5"/>
    <w:rsid w:val="00AD3FCA"/>
    <w:rsid w:val="00AD483D"/>
    <w:rsid w:val="00AD63FA"/>
    <w:rsid w:val="00AD793F"/>
    <w:rsid w:val="00AE0D61"/>
    <w:rsid w:val="00AE189B"/>
    <w:rsid w:val="00AF139D"/>
    <w:rsid w:val="00AF5CD9"/>
    <w:rsid w:val="00B00C5F"/>
    <w:rsid w:val="00B01127"/>
    <w:rsid w:val="00B05262"/>
    <w:rsid w:val="00B074F0"/>
    <w:rsid w:val="00B10761"/>
    <w:rsid w:val="00B15CD6"/>
    <w:rsid w:val="00B17BA9"/>
    <w:rsid w:val="00B21867"/>
    <w:rsid w:val="00B21942"/>
    <w:rsid w:val="00B26C91"/>
    <w:rsid w:val="00B32A9A"/>
    <w:rsid w:val="00B40009"/>
    <w:rsid w:val="00B42D9D"/>
    <w:rsid w:val="00B462F2"/>
    <w:rsid w:val="00B52337"/>
    <w:rsid w:val="00B523DE"/>
    <w:rsid w:val="00B55F69"/>
    <w:rsid w:val="00B57E30"/>
    <w:rsid w:val="00B6299B"/>
    <w:rsid w:val="00B631CF"/>
    <w:rsid w:val="00B6390A"/>
    <w:rsid w:val="00B63DF3"/>
    <w:rsid w:val="00B64A8B"/>
    <w:rsid w:val="00B64EDC"/>
    <w:rsid w:val="00B6556C"/>
    <w:rsid w:val="00B66A4A"/>
    <w:rsid w:val="00B67589"/>
    <w:rsid w:val="00B732F3"/>
    <w:rsid w:val="00B812F6"/>
    <w:rsid w:val="00B82CBD"/>
    <w:rsid w:val="00B83E11"/>
    <w:rsid w:val="00B83E3B"/>
    <w:rsid w:val="00B85B23"/>
    <w:rsid w:val="00B876B9"/>
    <w:rsid w:val="00B923F4"/>
    <w:rsid w:val="00BB71FB"/>
    <w:rsid w:val="00BB7C4A"/>
    <w:rsid w:val="00BC1E93"/>
    <w:rsid w:val="00BC5D02"/>
    <w:rsid w:val="00BC7B12"/>
    <w:rsid w:val="00BD055D"/>
    <w:rsid w:val="00BD1F93"/>
    <w:rsid w:val="00BD3802"/>
    <w:rsid w:val="00BD60F9"/>
    <w:rsid w:val="00BE1058"/>
    <w:rsid w:val="00BE32EB"/>
    <w:rsid w:val="00BE416A"/>
    <w:rsid w:val="00BE41AE"/>
    <w:rsid w:val="00BE5793"/>
    <w:rsid w:val="00BE6953"/>
    <w:rsid w:val="00BF054D"/>
    <w:rsid w:val="00BF1BCF"/>
    <w:rsid w:val="00BF1BE9"/>
    <w:rsid w:val="00BF1E4A"/>
    <w:rsid w:val="00BF2550"/>
    <w:rsid w:val="00BF61DE"/>
    <w:rsid w:val="00C01546"/>
    <w:rsid w:val="00C05B98"/>
    <w:rsid w:val="00C11C35"/>
    <w:rsid w:val="00C1328F"/>
    <w:rsid w:val="00C133DB"/>
    <w:rsid w:val="00C22641"/>
    <w:rsid w:val="00C23CE5"/>
    <w:rsid w:val="00C23ECA"/>
    <w:rsid w:val="00C26AB4"/>
    <w:rsid w:val="00C303D8"/>
    <w:rsid w:val="00C31000"/>
    <w:rsid w:val="00C31227"/>
    <w:rsid w:val="00C3283F"/>
    <w:rsid w:val="00C3388C"/>
    <w:rsid w:val="00C3450F"/>
    <w:rsid w:val="00C3609C"/>
    <w:rsid w:val="00C37064"/>
    <w:rsid w:val="00C377CF"/>
    <w:rsid w:val="00C442EE"/>
    <w:rsid w:val="00C44724"/>
    <w:rsid w:val="00C45E7B"/>
    <w:rsid w:val="00C4640C"/>
    <w:rsid w:val="00C65D73"/>
    <w:rsid w:val="00C73451"/>
    <w:rsid w:val="00C77170"/>
    <w:rsid w:val="00C7743E"/>
    <w:rsid w:val="00C778B0"/>
    <w:rsid w:val="00C80A2B"/>
    <w:rsid w:val="00C80E0B"/>
    <w:rsid w:val="00C811B0"/>
    <w:rsid w:val="00C82132"/>
    <w:rsid w:val="00C85DA1"/>
    <w:rsid w:val="00C86047"/>
    <w:rsid w:val="00C86BBF"/>
    <w:rsid w:val="00C86BF9"/>
    <w:rsid w:val="00C8763F"/>
    <w:rsid w:val="00C916C0"/>
    <w:rsid w:val="00C92704"/>
    <w:rsid w:val="00C92A35"/>
    <w:rsid w:val="00C94C4A"/>
    <w:rsid w:val="00C94D00"/>
    <w:rsid w:val="00C94E97"/>
    <w:rsid w:val="00C96601"/>
    <w:rsid w:val="00C9787C"/>
    <w:rsid w:val="00C97F3B"/>
    <w:rsid w:val="00CA0598"/>
    <w:rsid w:val="00CA0AF9"/>
    <w:rsid w:val="00CA26CA"/>
    <w:rsid w:val="00CA6552"/>
    <w:rsid w:val="00CB39AA"/>
    <w:rsid w:val="00CB5C93"/>
    <w:rsid w:val="00CB62C2"/>
    <w:rsid w:val="00CB7A57"/>
    <w:rsid w:val="00CC2235"/>
    <w:rsid w:val="00CC2764"/>
    <w:rsid w:val="00CC43AD"/>
    <w:rsid w:val="00CC640A"/>
    <w:rsid w:val="00CD07FE"/>
    <w:rsid w:val="00CD4400"/>
    <w:rsid w:val="00CD48C6"/>
    <w:rsid w:val="00CE0214"/>
    <w:rsid w:val="00CE3F87"/>
    <w:rsid w:val="00CE4D3C"/>
    <w:rsid w:val="00CE4EE0"/>
    <w:rsid w:val="00CE76AE"/>
    <w:rsid w:val="00CF259E"/>
    <w:rsid w:val="00CF3319"/>
    <w:rsid w:val="00D01CED"/>
    <w:rsid w:val="00D03065"/>
    <w:rsid w:val="00D06003"/>
    <w:rsid w:val="00D077C8"/>
    <w:rsid w:val="00D13BDE"/>
    <w:rsid w:val="00D15FE2"/>
    <w:rsid w:val="00D16111"/>
    <w:rsid w:val="00D22EDC"/>
    <w:rsid w:val="00D30737"/>
    <w:rsid w:val="00D31249"/>
    <w:rsid w:val="00D331AC"/>
    <w:rsid w:val="00D34BB6"/>
    <w:rsid w:val="00D36C1A"/>
    <w:rsid w:val="00D37180"/>
    <w:rsid w:val="00D416EE"/>
    <w:rsid w:val="00D43610"/>
    <w:rsid w:val="00D45BAE"/>
    <w:rsid w:val="00D46C84"/>
    <w:rsid w:val="00D4725A"/>
    <w:rsid w:val="00D50282"/>
    <w:rsid w:val="00D505A1"/>
    <w:rsid w:val="00D5203D"/>
    <w:rsid w:val="00D53E6C"/>
    <w:rsid w:val="00D546E7"/>
    <w:rsid w:val="00D547D2"/>
    <w:rsid w:val="00D54F8B"/>
    <w:rsid w:val="00D576DE"/>
    <w:rsid w:val="00D57BBE"/>
    <w:rsid w:val="00D63073"/>
    <w:rsid w:val="00D65111"/>
    <w:rsid w:val="00D66618"/>
    <w:rsid w:val="00D6729F"/>
    <w:rsid w:val="00D70E39"/>
    <w:rsid w:val="00D76ADD"/>
    <w:rsid w:val="00D773ED"/>
    <w:rsid w:val="00D816B4"/>
    <w:rsid w:val="00D858AE"/>
    <w:rsid w:val="00D8664D"/>
    <w:rsid w:val="00D87E41"/>
    <w:rsid w:val="00D90859"/>
    <w:rsid w:val="00D90DAF"/>
    <w:rsid w:val="00D91ED1"/>
    <w:rsid w:val="00D921DE"/>
    <w:rsid w:val="00D92E1B"/>
    <w:rsid w:val="00D963AB"/>
    <w:rsid w:val="00D97407"/>
    <w:rsid w:val="00DA2E1A"/>
    <w:rsid w:val="00DA48F8"/>
    <w:rsid w:val="00DA4D1E"/>
    <w:rsid w:val="00DA587E"/>
    <w:rsid w:val="00DB09E8"/>
    <w:rsid w:val="00DB2B75"/>
    <w:rsid w:val="00DB31E8"/>
    <w:rsid w:val="00DB3408"/>
    <w:rsid w:val="00DC3EFB"/>
    <w:rsid w:val="00DC6933"/>
    <w:rsid w:val="00DD00F8"/>
    <w:rsid w:val="00DD1707"/>
    <w:rsid w:val="00DD4D15"/>
    <w:rsid w:val="00DE0CC6"/>
    <w:rsid w:val="00DE1A8D"/>
    <w:rsid w:val="00DE399E"/>
    <w:rsid w:val="00DE5462"/>
    <w:rsid w:val="00DE61E2"/>
    <w:rsid w:val="00DF01DE"/>
    <w:rsid w:val="00DF0258"/>
    <w:rsid w:val="00DF06A8"/>
    <w:rsid w:val="00DF0DBC"/>
    <w:rsid w:val="00DF1939"/>
    <w:rsid w:val="00DF21BF"/>
    <w:rsid w:val="00DF4738"/>
    <w:rsid w:val="00DF6B41"/>
    <w:rsid w:val="00DF6C6E"/>
    <w:rsid w:val="00DF7094"/>
    <w:rsid w:val="00DF7524"/>
    <w:rsid w:val="00E0185F"/>
    <w:rsid w:val="00E05560"/>
    <w:rsid w:val="00E1253D"/>
    <w:rsid w:val="00E12820"/>
    <w:rsid w:val="00E16708"/>
    <w:rsid w:val="00E2249C"/>
    <w:rsid w:val="00E22A3A"/>
    <w:rsid w:val="00E23AF2"/>
    <w:rsid w:val="00E25E0E"/>
    <w:rsid w:val="00E273C8"/>
    <w:rsid w:val="00E32387"/>
    <w:rsid w:val="00E32A7F"/>
    <w:rsid w:val="00E32AE2"/>
    <w:rsid w:val="00E373A9"/>
    <w:rsid w:val="00E378D6"/>
    <w:rsid w:val="00E41882"/>
    <w:rsid w:val="00E424DC"/>
    <w:rsid w:val="00E470F5"/>
    <w:rsid w:val="00E50C0B"/>
    <w:rsid w:val="00E50EEC"/>
    <w:rsid w:val="00E56768"/>
    <w:rsid w:val="00E60B2D"/>
    <w:rsid w:val="00E61810"/>
    <w:rsid w:val="00E61D89"/>
    <w:rsid w:val="00E621A1"/>
    <w:rsid w:val="00E627A7"/>
    <w:rsid w:val="00E63930"/>
    <w:rsid w:val="00E74881"/>
    <w:rsid w:val="00E74CC7"/>
    <w:rsid w:val="00E75381"/>
    <w:rsid w:val="00E83AD0"/>
    <w:rsid w:val="00E9177C"/>
    <w:rsid w:val="00E95F30"/>
    <w:rsid w:val="00E97B1C"/>
    <w:rsid w:val="00EA00BE"/>
    <w:rsid w:val="00EA028E"/>
    <w:rsid w:val="00EA183A"/>
    <w:rsid w:val="00EA26ED"/>
    <w:rsid w:val="00EA574B"/>
    <w:rsid w:val="00EA7A30"/>
    <w:rsid w:val="00EB367C"/>
    <w:rsid w:val="00EC6846"/>
    <w:rsid w:val="00EC6FE5"/>
    <w:rsid w:val="00ED0C3E"/>
    <w:rsid w:val="00ED1514"/>
    <w:rsid w:val="00ED4E3C"/>
    <w:rsid w:val="00ED6173"/>
    <w:rsid w:val="00ED6BA3"/>
    <w:rsid w:val="00EE010F"/>
    <w:rsid w:val="00EE0C66"/>
    <w:rsid w:val="00EE21D4"/>
    <w:rsid w:val="00EE4D2D"/>
    <w:rsid w:val="00EE5497"/>
    <w:rsid w:val="00EE77B7"/>
    <w:rsid w:val="00EF4171"/>
    <w:rsid w:val="00F21553"/>
    <w:rsid w:val="00F21C55"/>
    <w:rsid w:val="00F22BD0"/>
    <w:rsid w:val="00F25422"/>
    <w:rsid w:val="00F30088"/>
    <w:rsid w:val="00F32346"/>
    <w:rsid w:val="00F32A8B"/>
    <w:rsid w:val="00F33020"/>
    <w:rsid w:val="00F35793"/>
    <w:rsid w:val="00F36753"/>
    <w:rsid w:val="00F46F19"/>
    <w:rsid w:val="00F47B62"/>
    <w:rsid w:val="00F528EE"/>
    <w:rsid w:val="00F5545C"/>
    <w:rsid w:val="00F563CC"/>
    <w:rsid w:val="00F57674"/>
    <w:rsid w:val="00F63282"/>
    <w:rsid w:val="00F63855"/>
    <w:rsid w:val="00F66F6D"/>
    <w:rsid w:val="00F80AF7"/>
    <w:rsid w:val="00F84031"/>
    <w:rsid w:val="00F867F5"/>
    <w:rsid w:val="00F97577"/>
    <w:rsid w:val="00F976D9"/>
    <w:rsid w:val="00FA7A6A"/>
    <w:rsid w:val="00FB4DCD"/>
    <w:rsid w:val="00FB6663"/>
    <w:rsid w:val="00FC0CBD"/>
    <w:rsid w:val="00FC14FF"/>
    <w:rsid w:val="00FC25CC"/>
    <w:rsid w:val="00FC33E4"/>
    <w:rsid w:val="00FC4EB6"/>
    <w:rsid w:val="00FC5294"/>
    <w:rsid w:val="00FC6E9A"/>
    <w:rsid w:val="00FD0234"/>
    <w:rsid w:val="00FD034B"/>
    <w:rsid w:val="00FD0F64"/>
    <w:rsid w:val="00FD7152"/>
    <w:rsid w:val="00FE45A3"/>
    <w:rsid w:val="00FE47D5"/>
    <w:rsid w:val="00FE6439"/>
    <w:rsid w:val="00FF0DC6"/>
    <w:rsid w:val="00FF307B"/>
    <w:rsid w:val="00FF4C86"/>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1A0C2C"/>
  <w15:docId w15:val="{443108D5-55D2-460C-9BDD-657B5D483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pPr>
        <w:spacing w:before="60" w:after="60"/>
        <w:jc w:val="both"/>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33905"/>
    <w:rPr>
      <w:sz w:val="24"/>
      <w:szCs w:val="24"/>
    </w:rPr>
  </w:style>
  <w:style w:type="paragraph" w:styleId="Titre1">
    <w:name w:val="heading 1"/>
    <w:basedOn w:val="Normal"/>
    <w:next w:val="Normal"/>
    <w:link w:val="Titre1Car"/>
    <w:qFormat/>
    <w:rsid w:val="00DF7094"/>
    <w:pPr>
      <w:keepNext/>
      <w:outlineLvl w:val="0"/>
    </w:pPr>
    <w:rPr>
      <w:rFonts w:ascii="Palatino" w:hAnsi="Palatino"/>
      <w:b/>
      <w:bCs/>
    </w:rPr>
  </w:style>
  <w:style w:type="paragraph" w:styleId="Titre2">
    <w:name w:val="heading 2"/>
    <w:basedOn w:val="Normal"/>
    <w:next w:val="Normal"/>
    <w:link w:val="Titre2Car"/>
    <w:qFormat/>
    <w:rsid w:val="00DF7094"/>
    <w:pPr>
      <w:keepNext/>
      <w:outlineLvl w:val="1"/>
    </w:pPr>
    <w:rPr>
      <w:rFonts w:ascii="Arial" w:hAnsi="Arial"/>
      <w:b/>
      <w:bCs/>
      <w:sz w:val="22"/>
      <w:szCs w:val="22"/>
      <w:u w:val="single"/>
    </w:rPr>
  </w:style>
  <w:style w:type="paragraph" w:styleId="Titre3">
    <w:name w:val="heading 3"/>
    <w:basedOn w:val="Normal"/>
    <w:next w:val="Normal"/>
    <w:link w:val="Titre3Car"/>
    <w:qFormat/>
    <w:rsid w:val="00DF7094"/>
    <w:pPr>
      <w:keepNext/>
      <w:outlineLvl w:val="2"/>
    </w:pPr>
    <w:rPr>
      <w:rFonts w:ascii="Arial" w:hAnsi="Arial"/>
      <w:b/>
      <w:bCs/>
      <w:sz w:val="22"/>
      <w:szCs w:val="22"/>
    </w:rPr>
  </w:style>
  <w:style w:type="paragraph" w:styleId="Titre4">
    <w:name w:val="heading 4"/>
    <w:basedOn w:val="Normal"/>
    <w:next w:val="Normal"/>
    <w:link w:val="Titre4Car"/>
    <w:qFormat/>
    <w:rsid w:val="00DF7094"/>
    <w:pPr>
      <w:keepNext/>
      <w:outlineLvl w:val="3"/>
    </w:pPr>
    <w:rPr>
      <w:rFonts w:ascii="Arial" w:hAnsi="Arial"/>
      <w:b/>
      <w:bCs/>
      <w:sz w:val="18"/>
      <w:szCs w:val="18"/>
    </w:rPr>
  </w:style>
  <w:style w:type="paragraph" w:styleId="Titre5">
    <w:name w:val="heading 5"/>
    <w:basedOn w:val="Normal"/>
    <w:next w:val="Normal"/>
    <w:link w:val="Titre5Car"/>
    <w:qFormat/>
    <w:rsid w:val="00DF7094"/>
    <w:pPr>
      <w:keepNext/>
      <w:outlineLvl w:val="4"/>
    </w:pPr>
    <w:rPr>
      <w:rFonts w:ascii="AvantGarde" w:hAnsi="AvantGarde"/>
      <w:b/>
      <w:bCs/>
      <w:sz w:val="20"/>
      <w:szCs w:val="20"/>
    </w:rPr>
  </w:style>
  <w:style w:type="paragraph" w:styleId="Titre6">
    <w:name w:val="heading 6"/>
    <w:basedOn w:val="Normal"/>
    <w:next w:val="Normal"/>
    <w:link w:val="Titre6Car"/>
    <w:qFormat/>
    <w:rsid w:val="00DF7094"/>
    <w:pPr>
      <w:keepNext/>
      <w:outlineLvl w:val="5"/>
    </w:pPr>
    <w:rPr>
      <w:rFonts w:ascii="AvantGarde" w:hAnsi="AvantGarde"/>
      <w:b/>
      <w:bCs/>
      <w:sz w:val="22"/>
      <w:szCs w:val="22"/>
    </w:rPr>
  </w:style>
  <w:style w:type="paragraph" w:styleId="Titre7">
    <w:name w:val="heading 7"/>
    <w:basedOn w:val="Normal"/>
    <w:next w:val="Normal"/>
    <w:link w:val="Titre7Car"/>
    <w:qFormat/>
    <w:rsid w:val="00DF7094"/>
    <w:pPr>
      <w:keepNext/>
      <w:outlineLvl w:val="6"/>
    </w:pPr>
    <w:rPr>
      <w:rFonts w:ascii="AvantGarde" w:hAnsi="AvantGarde"/>
      <w:b/>
      <w:bCs/>
    </w:rPr>
  </w:style>
  <w:style w:type="paragraph" w:styleId="Titre8">
    <w:name w:val="heading 8"/>
    <w:basedOn w:val="Normal"/>
    <w:next w:val="Normal"/>
    <w:link w:val="Titre8Car"/>
    <w:qFormat/>
    <w:rsid w:val="00DF7094"/>
    <w:pPr>
      <w:spacing w:before="24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333905"/>
    <w:pPr>
      <w:tabs>
        <w:tab w:val="center" w:pos="4536"/>
        <w:tab w:val="right" w:pos="9072"/>
      </w:tabs>
    </w:pPr>
  </w:style>
  <w:style w:type="paragraph" w:styleId="Pieddepage">
    <w:name w:val="footer"/>
    <w:basedOn w:val="Normal"/>
    <w:link w:val="PieddepageCar"/>
    <w:uiPriority w:val="99"/>
    <w:rsid w:val="00333905"/>
    <w:pPr>
      <w:tabs>
        <w:tab w:val="center" w:pos="4536"/>
        <w:tab w:val="right" w:pos="9072"/>
      </w:tabs>
    </w:pPr>
  </w:style>
  <w:style w:type="character" w:customStyle="1" w:styleId="PieddepageCar">
    <w:name w:val="Pied de page Car"/>
    <w:link w:val="Pieddepage"/>
    <w:uiPriority w:val="99"/>
    <w:rsid w:val="00333905"/>
    <w:rPr>
      <w:sz w:val="24"/>
      <w:szCs w:val="24"/>
      <w:lang w:val="fr-FR" w:eastAsia="fr-FR" w:bidi="ar-SA"/>
    </w:rPr>
  </w:style>
  <w:style w:type="character" w:customStyle="1" w:styleId="En-tteCar">
    <w:name w:val="En-tête Car"/>
    <w:link w:val="En-tte"/>
    <w:uiPriority w:val="99"/>
    <w:rsid w:val="00333905"/>
    <w:rPr>
      <w:sz w:val="24"/>
      <w:szCs w:val="24"/>
      <w:lang w:val="fr-FR" w:eastAsia="fr-FR" w:bidi="ar-SA"/>
    </w:rPr>
  </w:style>
  <w:style w:type="table" w:styleId="Grilledutableau">
    <w:name w:val="Table Grid"/>
    <w:basedOn w:val="TableauNormal"/>
    <w:rsid w:val="006068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81E0D"/>
    <w:pPr>
      <w:ind w:left="708"/>
    </w:pPr>
  </w:style>
  <w:style w:type="character" w:customStyle="1" w:styleId="Titre1Car">
    <w:name w:val="Titre 1 Car"/>
    <w:link w:val="Titre1"/>
    <w:rsid w:val="00DF7094"/>
    <w:rPr>
      <w:rFonts w:ascii="Palatino" w:hAnsi="Palatino"/>
      <w:b/>
      <w:bCs/>
      <w:sz w:val="24"/>
      <w:szCs w:val="24"/>
    </w:rPr>
  </w:style>
  <w:style w:type="character" w:customStyle="1" w:styleId="Titre2Car">
    <w:name w:val="Titre 2 Car"/>
    <w:link w:val="Titre2"/>
    <w:rsid w:val="00DF7094"/>
    <w:rPr>
      <w:rFonts w:ascii="Arial" w:hAnsi="Arial" w:cs="Arial"/>
      <w:b/>
      <w:bCs/>
      <w:sz w:val="22"/>
      <w:szCs w:val="22"/>
      <w:u w:val="single"/>
    </w:rPr>
  </w:style>
  <w:style w:type="character" w:customStyle="1" w:styleId="Titre3Car">
    <w:name w:val="Titre 3 Car"/>
    <w:link w:val="Titre3"/>
    <w:rsid w:val="00DF7094"/>
    <w:rPr>
      <w:rFonts w:ascii="Arial" w:hAnsi="Arial" w:cs="Arial"/>
      <w:b/>
      <w:bCs/>
      <w:sz w:val="22"/>
      <w:szCs w:val="22"/>
    </w:rPr>
  </w:style>
  <w:style w:type="character" w:customStyle="1" w:styleId="Titre4Car">
    <w:name w:val="Titre 4 Car"/>
    <w:link w:val="Titre4"/>
    <w:rsid w:val="00DF7094"/>
    <w:rPr>
      <w:rFonts w:ascii="Arial" w:hAnsi="Arial" w:cs="Arial"/>
      <w:b/>
      <w:bCs/>
      <w:sz w:val="18"/>
      <w:szCs w:val="18"/>
    </w:rPr>
  </w:style>
  <w:style w:type="character" w:customStyle="1" w:styleId="Titre5Car">
    <w:name w:val="Titre 5 Car"/>
    <w:link w:val="Titre5"/>
    <w:rsid w:val="00DF7094"/>
    <w:rPr>
      <w:rFonts w:ascii="AvantGarde" w:hAnsi="AvantGarde" w:cs="Tahoma"/>
      <w:b/>
      <w:bCs/>
    </w:rPr>
  </w:style>
  <w:style w:type="character" w:customStyle="1" w:styleId="Titre6Car">
    <w:name w:val="Titre 6 Car"/>
    <w:link w:val="Titre6"/>
    <w:rsid w:val="00DF7094"/>
    <w:rPr>
      <w:rFonts w:ascii="AvantGarde" w:hAnsi="AvantGarde" w:cs="Tahoma"/>
      <w:b/>
      <w:bCs/>
      <w:sz w:val="22"/>
      <w:szCs w:val="22"/>
    </w:rPr>
  </w:style>
  <w:style w:type="character" w:customStyle="1" w:styleId="Titre7Car">
    <w:name w:val="Titre 7 Car"/>
    <w:link w:val="Titre7"/>
    <w:rsid w:val="00DF7094"/>
    <w:rPr>
      <w:rFonts w:ascii="AvantGarde" w:hAnsi="AvantGarde" w:cs="Arial"/>
      <w:b/>
      <w:bCs/>
      <w:sz w:val="24"/>
      <w:szCs w:val="24"/>
    </w:rPr>
  </w:style>
  <w:style w:type="character" w:customStyle="1" w:styleId="Titre8Car">
    <w:name w:val="Titre 8 Car"/>
    <w:link w:val="Titre8"/>
    <w:rsid w:val="00DF7094"/>
    <w:rPr>
      <w:i/>
      <w:iCs/>
      <w:sz w:val="24"/>
      <w:szCs w:val="24"/>
    </w:rPr>
  </w:style>
  <w:style w:type="paragraph" w:styleId="Corpsdetexte">
    <w:name w:val="Body Text"/>
    <w:basedOn w:val="Normal"/>
    <w:link w:val="CorpsdetexteCar"/>
    <w:rsid w:val="00DF7094"/>
    <w:rPr>
      <w:rFonts w:ascii="AvantGarde" w:hAnsi="AvantGarde"/>
      <w:sz w:val="22"/>
      <w:szCs w:val="22"/>
    </w:rPr>
  </w:style>
  <w:style w:type="character" w:customStyle="1" w:styleId="CorpsdetexteCar">
    <w:name w:val="Corps de texte Car"/>
    <w:link w:val="Corpsdetexte"/>
    <w:rsid w:val="00DF7094"/>
    <w:rPr>
      <w:rFonts w:ascii="AvantGarde" w:hAnsi="AvantGarde" w:cs="Arial"/>
      <w:sz w:val="22"/>
      <w:szCs w:val="22"/>
    </w:rPr>
  </w:style>
  <w:style w:type="paragraph" w:styleId="Corpsdetexte2">
    <w:name w:val="Body Text 2"/>
    <w:basedOn w:val="Normal"/>
    <w:link w:val="Corpsdetexte2Car"/>
    <w:rsid w:val="00DF7094"/>
    <w:rPr>
      <w:rFonts w:ascii="Impact" w:hAnsi="Impact"/>
      <w:sz w:val="28"/>
      <w:szCs w:val="28"/>
    </w:rPr>
  </w:style>
  <w:style w:type="character" w:customStyle="1" w:styleId="Corpsdetexte2Car">
    <w:name w:val="Corps de texte 2 Car"/>
    <w:link w:val="Corpsdetexte2"/>
    <w:rsid w:val="00DF7094"/>
    <w:rPr>
      <w:rFonts w:ascii="Impact" w:hAnsi="Impact"/>
      <w:sz w:val="28"/>
      <w:szCs w:val="28"/>
    </w:rPr>
  </w:style>
  <w:style w:type="character" w:styleId="Numrodepage">
    <w:name w:val="page number"/>
    <w:rsid w:val="00DF7094"/>
  </w:style>
  <w:style w:type="paragraph" w:styleId="Normalcentr">
    <w:name w:val="Block Text"/>
    <w:basedOn w:val="Normal"/>
    <w:rsid w:val="00DF7094"/>
    <w:pPr>
      <w:ind w:left="709" w:right="-143" w:firstLine="142"/>
    </w:pPr>
    <w:rPr>
      <w:b/>
      <w:bCs/>
    </w:rPr>
  </w:style>
  <w:style w:type="paragraph" w:customStyle="1" w:styleId="Corpsdetexte21">
    <w:name w:val="Corps de texte 21"/>
    <w:basedOn w:val="Normal"/>
    <w:rsid w:val="00DF7094"/>
    <w:pPr>
      <w:spacing w:before="40" w:after="40"/>
    </w:pPr>
    <w:rPr>
      <w:szCs w:val="20"/>
    </w:rPr>
  </w:style>
  <w:style w:type="character" w:styleId="Marquedecommentaire">
    <w:name w:val="annotation reference"/>
    <w:rsid w:val="00DF7094"/>
    <w:rPr>
      <w:sz w:val="16"/>
      <w:szCs w:val="16"/>
    </w:rPr>
  </w:style>
  <w:style w:type="paragraph" w:styleId="Commentaire">
    <w:name w:val="annotation text"/>
    <w:basedOn w:val="Normal"/>
    <w:link w:val="CommentaireCar"/>
    <w:rsid w:val="00DF7094"/>
    <w:rPr>
      <w:sz w:val="20"/>
      <w:szCs w:val="20"/>
    </w:rPr>
  </w:style>
  <w:style w:type="character" w:customStyle="1" w:styleId="CommentaireCar">
    <w:name w:val="Commentaire Car"/>
    <w:basedOn w:val="Policepardfaut"/>
    <w:link w:val="Commentaire"/>
    <w:rsid w:val="00DF7094"/>
  </w:style>
  <w:style w:type="paragraph" w:styleId="Objetducommentaire">
    <w:name w:val="annotation subject"/>
    <w:basedOn w:val="Commentaire"/>
    <w:next w:val="Commentaire"/>
    <w:link w:val="ObjetducommentaireCar"/>
    <w:rsid w:val="00DF7094"/>
    <w:rPr>
      <w:b/>
      <w:bCs/>
    </w:rPr>
  </w:style>
  <w:style w:type="character" w:customStyle="1" w:styleId="ObjetducommentaireCar">
    <w:name w:val="Objet du commentaire Car"/>
    <w:link w:val="Objetducommentaire"/>
    <w:rsid w:val="00DF7094"/>
    <w:rPr>
      <w:b/>
      <w:bCs/>
    </w:rPr>
  </w:style>
  <w:style w:type="paragraph" w:styleId="Textedebulles">
    <w:name w:val="Balloon Text"/>
    <w:basedOn w:val="Normal"/>
    <w:link w:val="TextedebullesCar"/>
    <w:uiPriority w:val="99"/>
    <w:rsid w:val="00DF7094"/>
    <w:rPr>
      <w:rFonts w:ascii="Tahoma" w:hAnsi="Tahoma"/>
      <w:sz w:val="16"/>
      <w:szCs w:val="16"/>
    </w:rPr>
  </w:style>
  <w:style w:type="character" w:customStyle="1" w:styleId="TextedebullesCar">
    <w:name w:val="Texte de bulles Car"/>
    <w:link w:val="Textedebulles"/>
    <w:uiPriority w:val="99"/>
    <w:rsid w:val="00DF7094"/>
    <w:rPr>
      <w:rFonts w:ascii="Tahoma" w:hAnsi="Tahoma" w:cs="Tahoma"/>
      <w:sz w:val="16"/>
      <w:szCs w:val="16"/>
    </w:rPr>
  </w:style>
  <w:style w:type="paragraph" w:styleId="Corpsdetexte3">
    <w:name w:val="Body Text 3"/>
    <w:basedOn w:val="Normal"/>
    <w:link w:val="Corpsdetexte3Car"/>
    <w:rsid w:val="00DF7094"/>
    <w:pPr>
      <w:spacing w:after="120"/>
    </w:pPr>
    <w:rPr>
      <w:sz w:val="16"/>
      <w:szCs w:val="16"/>
    </w:rPr>
  </w:style>
  <w:style w:type="character" w:customStyle="1" w:styleId="Corpsdetexte3Car">
    <w:name w:val="Corps de texte 3 Car"/>
    <w:link w:val="Corpsdetexte3"/>
    <w:rsid w:val="00DF7094"/>
    <w:rPr>
      <w:sz w:val="16"/>
      <w:szCs w:val="16"/>
    </w:rPr>
  </w:style>
  <w:style w:type="paragraph" w:styleId="TM1">
    <w:name w:val="toc 1"/>
    <w:basedOn w:val="Normal"/>
    <w:next w:val="Normal"/>
    <w:autoRedefine/>
    <w:uiPriority w:val="39"/>
    <w:rsid w:val="006551D9"/>
    <w:pPr>
      <w:tabs>
        <w:tab w:val="right" w:pos="9394"/>
      </w:tabs>
      <w:ind w:left="142"/>
    </w:pPr>
    <w:rPr>
      <w:rFonts w:ascii="Calibri" w:hAnsi="Calibri"/>
      <w:b/>
      <w:bCs/>
      <w:sz w:val="20"/>
    </w:rPr>
  </w:style>
  <w:style w:type="character" w:styleId="Lienhypertexte">
    <w:name w:val="Hyperlink"/>
    <w:uiPriority w:val="99"/>
    <w:rsid w:val="00DF7094"/>
    <w:rPr>
      <w:color w:val="0000FF"/>
      <w:u w:val="single"/>
    </w:rPr>
  </w:style>
  <w:style w:type="paragraph" w:customStyle="1" w:styleId="Default">
    <w:name w:val="Default"/>
    <w:rsid w:val="00DF7094"/>
    <w:pPr>
      <w:autoSpaceDE w:val="0"/>
      <w:autoSpaceDN w:val="0"/>
      <w:adjustRightInd w:val="0"/>
    </w:pPr>
    <w:rPr>
      <w:rFonts w:ascii="Verdana" w:hAnsi="Verdana" w:cs="Verdana"/>
      <w:color w:val="000000"/>
      <w:sz w:val="24"/>
      <w:szCs w:val="24"/>
    </w:rPr>
  </w:style>
  <w:style w:type="paragraph" w:customStyle="1" w:styleId="BodyText21">
    <w:name w:val="Body Text 21"/>
    <w:basedOn w:val="Normal"/>
    <w:rsid w:val="00DF7094"/>
    <w:pPr>
      <w:widowControl w:val="0"/>
      <w:spacing w:line="-240" w:lineRule="auto"/>
    </w:pPr>
    <w:rPr>
      <w:lang w:eastAsia="ar-SA"/>
    </w:rPr>
  </w:style>
  <w:style w:type="paragraph" w:styleId="Notedebasdepage">
    <w:name w:val="footnote text"/>
    <w:basedOn w:val="Normal"/>
    <w:link w:val="NotedebasdepageCar"/>
    <w:uiPriority w:val="99"/>
    <w:rsid w:val="00DF7094"/>
    <w:rPr>
      <w:sz w:val="20"/>
      <w:szCs w:val="20"/>
      <w:lang w:eastAsia="ar-SA"/>
    </w:rPr>
  </w:style>
  <w:style w:type="character" w:customStyle="1" w:styleId="NotedebasdepageCar">
    <w:name w:val="Note de bas de page Car"/>
    <w:link w:val="Notedebasdepage"/>
    <w:uiPriority w:val="99"/>
    <w:rsid w:val="00DF7094"/>
    <w:rPr>
      <w:lang w:eastAsia="ar-SA"/>
    </w:rPr>
  </w:style>
  <w:style w:type="character" w:styleId="Appelnotedebasdep">
    <w:name w:val="footnote reference"/>
    <w:uiPriority w:val="99"/>
    <w:rsid w:val="00DF7094"/>
    <w:rPr>
      <w:vertAlign w:val="superscript"/>
    </w:rPr>
  </w:style>
  <w:style w:type="table" w:styleId="Tableauliste4">
    <w:name w:val="Table List 4"/>
    <w:basedOn w:val="TableauNormal"/>
    <w:rsid w:val="00DF709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ramemoyenne1-Accent2">
    <w:name w:val="Medium Shading 1 Accent 2"/>
    <w:basedOn w:val="TableauNormal"/>
    <w:uiPriority w:val="63"/>
    <w:rsid w:val="00DF7094"/>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Grillemoyenne2-Accent2">
    <w:name w:val="Medium Grid 2 Accent 2"/>
    <w:basedOn w:val="TableauNormal"/>
    <w:uiPriority w:val="68"/>
    <w:rsid w:val="00DF7094"/>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Grillemoyenne3-Accent6">
    <w:name w:val="Medium Grid 3 Accent 6"/>
    <w:basedOn w:val="TableauNormal"/>
    <w:uiPriority w:val="69"/>
    <w:rsid w:val="00DF7094"/>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Grillemoyenne3-Accent5">
    <w:name w:val="Medium Grid 3 Accent 5"/>
    <w:basedOn w:val="TableauNormal"/>
    <w:uiPriority w:val="69"/>
    <w:rsid w:val="00DF7094"/>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Grilleclaire-Accent2">
    <w:name w:val="Light Grid Accent 2"/>
    <w:basedOn w:val="TableauNormal"/>
    <w:uiPriority w:val="62"/>
    <w:rsid w:val="00DF7094"/>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Grillemoyenne3-Accent2">
    <w:name w:val="Medium Grid 3 Accent 2"/>
    <w:basedOn w:val="TableauNormal"/>
    <w:uiPriority w:val="69"/>
    <w:rsid w:val="00DF7094"/>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customStyle="1" w:styleId="txbrp3">
    <w:name w:val="txbrp3"/>
    <w:basedOn w:val="Normal"/>
    <w:rsid w:val="00DF7094"/>
    <w:pPr>
      <w:autoSpaceDE w:val="0"/>
      <w:autoSpaceDN w:val="0"/>
      <w:spacing w:line="504" w:lineRule="atLeast"/>
    </w:pPr>
  </w:style>
  <w:style w:type="paragraph" w:styleId="TM2">
    <w:name w:val="toc 2"/>
    <w:basedOn w:val="Normal"/>
    <w:next w:val="Normal"/>
    <w:autoRedefine/>
    <w:uiPriority w:val="39"/>
    <w:rsid w:val="00134210"/>
    <w:pPr>
      <w:tabs>
        <w:tab w:val="left" w:pos="720"/>
        <w:tab w:val="right" w:leader="dot" w:pos="9062"/>
      </w:tabs>
      <w:ind w:left="238"/>
    </w:pPr>
    <w:rPr>
      <w:rFonts w:asciiTheme="majorBidi" w:hAnsiTheme="majorBidi" w:cstheme="majorBidi"/>
      <w:b/>
      <w:bCs/>
      <w:i/>
      <w:iCs/>
      <w:noProof/>
      <w:sz w:val="20"/>
    </w:rPr>
  </w:style>
  <w:style w:type="paragraph" w:styleId="TM3">
    <w:name w:val="toc 3"/>
    <w:basedOn w:val="Normal"/>
    <w:next w:val="Normal"/>
    <w:autoRedefine/>
    <w:uiPriority w:val="39"/>
    <w:rsid w:val="006551D9"/>
    <w:pPr>
      <w:ind w:left="482"/>
    </w:pPr>
    <w:rPr>
      <w:rFonts w:ascii="Calibri" w:hAnsi="Calibri"/>
      <w:sz w:val="20"/>
    </w:rPr>
  </w:style>
  <w:style w:type="paragraph" w:styleId="TM4">
    <w:name w:val="toc 4"/>
    <w:basedOn w:val="Normal"/>
    <w:next w:val="Normal"/>
    <w:autoRedefine/>
    <w:rsid w:val="00DF7094"/>
    <w:pPr>
      <w:ind w:left="720"/>
    </w:pPr>
    <w:rPr>
      <w:rFonts w:ascii="Calibri" w:hAnsi="Calibri"/>
      <w:sz w:val="20"/>
    </w:rPr>
  </w:style>
  <w:style w:type="paragraph" w:styleId="TM5">
    <w:name w:val="toc 5"/>
    <w:basedOn w:val="Normal"/>
    <w:next w:val="Normal"/>
    <w:autoRedefine/>
    <w:rsid w:val="00DF7094"/>
    <w:pPr>
      <w:ind w:left="960"/>
    </w:pPr>
    <w:rPr>
      <w:rFonts w:ascii="Calibri" w:hAnsi="Calibri"/>
      <w:sz w:val="20"/>
    </w:rPr>
  </w:style>
  <w:style w:type="paragraph" w:styleId="TM6">
    <w:name w:val="toc 6"/>
    <w:basedOn w:val="Normal"/>
    <w:next w:val="Normal"/>
    <w:autoRedefine/>
    <w:rsid w:val="00DF7094"/>
    <w:pPr>
      <w:ind w:left="1200"/>
    </w:pPr>
    <w:rPr>
      <w:rFonts w:ascii="Calibri" w:hAnsi="Calibri"/>
      <w:sz w:val="20"/>
    </w:rPr>
  </w:style>
  <w:style w:type="paragraph" w:styleId="TM7">
    <w:name w:val="toc 7"/>
    <w:basedOn w:val="Normal"/>
    <w:next w:val="Normal"/>
    <w:autoRedefine/>
    <w:rsid w:val="00DF7094"/>
    <w:pPr>
      <w:ind w:left="1440"/>
    </w:pPr>
    <w:rPr>
      <w:rFonts w:ascii="Calibri" w:hAnsi="Calibri"/>
      <w:sz w:val="20"/>
    </w:rPr>
  </w:style>
  <w:style w:type="paragraph" w:styleId="TM8">
    <w:name w:val="toc 8"/>
    <w:basedOn w:val="Normal"/>
    <w:next w:val="Normal"/>
    <w:autoRedefine/>
    <w:rsid w:val="00DF7094"/>
    <w:pPr>
      <w:ind w:left="1680"/>
    </w:pPr>
    <w:rPr>
      <w:rFonts w:ascii="Calibri" w:hAnsi="Calibri"/>
      <w:sz w:val="20"/>
    </w:rPr>
  </w:style>
  <w:style w:type="paragraph" w:styleId="TM9">
    <w:name w:val="toc 9"/>
    <w:basedOn w:val="Normal"/>
    <w:next w:val="Normal"/>
    <w:autoRedefine/>
    <w:rsid w:val="00DF7094"/>
    <w:pPr>
      <w:ind w:left="1920"/>
    </w:pPr>
    <w:rPr>
      <w:rFonts w:ascii="Calibri" w:hAnsi="Calibri"/>
      <w:sz w:val="20"/>
    </w:rPr>
  </w:style>
  <w:style w:type="paragraph" w:styleId="En-ttedetabledesmatires">
    <w:name w:val="TOC Heading"/>
    <w:basedOn w:val="Titre1"/>
    <w:next w:val="Normal"/>
    <w:uiPriority w:val="39"/>
    <w:qFormat/>
    <w:rsid w:val="00DF7094"/>
    <w:pPr>
      <w:keepLines/>
      <w:spacing w:before="480" w:line="276" w:lineRule="auto"/>
      <w:outlineLvl w:val="9"/>
    </w:pPr>
    <w:rPr>
      <w:rFonts w:ascii="Cambria" w:hAnsi="Cambria"/>
      <w:color w:val="365F91"/>
      <w:sz w:val="28"/>
      <w:szCs w:val="28"/>
      <w:lang w:eastAsia="en-US"/>
    </w:rPr>
  </w:style>
  <w:style w:type="paragraph" w:customStyle="1" w:styleId="StyleNB">
    <w:name w:val="Style NB"/>
    <w:basedOn w:val="Corpsdetexte"/>
    <w:link w:val="StyleNBCar"/>
    <w:qFormat/>
    <w:rsid w:val="00DF7094"/>
    <w:rPr>
      <w:rFonts w:ascii="Eras Medium ITC" w:hAnsi="Eras Medium ITC"/>
      <w:b/>
      <w:bCs/>
      <w:sz w:val="24"/>
      <w:szCs w:val="24"/>
      <w:u w:val="single"/>
    </w:rPr>
  </w:style>
  <w:style w:type="paragraph" w:customStyle="1" w:styleId="BankNormal">
    <w:name w:val="BankNormal"/>
    <w:basedOn w:val="Normal"/>
    <w:rsid w:val="00DF7094"/>
    <w:pPr>
      <w:spacing w:after="240"/>
    </w:pPr>
    <w:rPr>
      <w:szCs w:val="20"/>
      <w:lang w:eastAsia="en-US"/>
    </w:rPr>
  </w:style>
  <w:style w:type="character" w:customStyle="1" w:styleId="StyleNBCar">
    <w:name w:val="Style NB Car"/>
    <w:link w:val="StyleNB"/>
    <w:rsid w:val="00DF7094"/>
    <w:rPr>
      <w:rFonts w:ascii="Eras Medium ITC" w:hAnsi="Eras Medium ITC" w:cs="Arial"/>
      <w:b/>
      <w:bCs/>
      <w:sz w:val="24"/>
      <w:szCs w:val="24"/>
      <w:u w:val="single"/>
    </w:rPr>
  </w:style>
  <w:style w:type="paragraph" w:styleId="Sansinterligne">
    <w:name w:val="No Spacing"/>
    <w:link w:val="SansinterligneCar"/>
    <w:uiPriority w:val="1"/>
    <w:qFormat/>
    <w:rsid w:val="006551D9"/>
    <w:rPr>
      <w:rFonts w:ascii="Calibri" w:hAnsi="Calibri"/>
      <w:sz w:val="22"/>
      <w:szCs w:val="22"/>
    </w:rPr>
  </w:style>
  <w:style w:type="character" w:customStyle="1" w:styleId="SansinterligneCar">
    <w:name w:val="Sans interligne Car"/>
    <w:link w:val="Sansinterligne"/>
    <w:uiPriority w:val="1"/>
    <w:rsid w:val="006551D9"/>
    <w:rPr>
      <w:rFonts w:ascii="Calibri" w:hAnsi="Calibri"/>
      <w:sz w:val="22"/>
      <w:szCs w:val="22"/>
      <w:lang w:bidi="ar-SA"/>
    </w:rPr>
  </w:style>
  <w:style w:type="paragraph" w:customStyle="1" w:styleId="NormalPar">
    <w:name w:val="NormalPar"/>
    <w:rsid w:val="006551D9"/>
    <w:pPr>
      <w:autoSpaceDE w:val="0"/>
      <w:autoSpaceDN w:val="0"/>
      <w:bidi/>
      <w:adjustRightInd w:val="0"/>
      <w:jc w:val="right"/>
    </w:pPr>
    <w:rPr>
      <w:rFonts w:ascii="Malik Lt BT" w:hAnsi="Malik Lt BT"/>
      <w:sz w:val="24"/>
      <w:szCs w:val="24"/>
    </w:rPr>
  </w:style>
  <w:style w:type="paragraph" w:styleId="Liste2">
    <w:name w:val="List 2"/>
    <w:basedOn w:val="Normal"/>
    <w:unhideWhenUsed/>
    <w:rsid w:val="00F35793"/>
    <w:pPr>
      <w:ind w:left="566" w:hanging="283"/>
    </w:pPr>
    <w:rPr>
      <w:sz w:val="20"/>
      <w:szCs w:val="20"/>
    </w:rPr>
  </w:style>
  <w:style w:type="paragraph" w:styleId="Retraitcorpsdetexte2">
    <w:name w:val="Body Text Indent 2"/>
    <w:basedOn w:val="Normal"/>
    <w:link w:val="Retraitcorpsdetexte2Car"/>
    <w:rsid w:val="00A1612B"/>
    <w:pPr>
      <w:spacing w:after="120" w:line="480" w:lineRule="auto"/>
      <w:ind w:left="283"/>
    </w:pPr>
  </w:style>
  <w:style w:type="character" w:customStyle="1" w:styleId="Retraitcorpsdetexte2Car">
    <w:name w:val="Retrait corps de texte 2 Car"/>
    <w:link w:val="Retraitcorpsdetexte2"/>
    <w:rsid w:val="00A1612B"/>
    <w:rPr>
      <w:sz w:val="24"/>
      <w:szCs w:val="24"/>
    </w:rPr>
  </w:style>
  <w:style w:type="paragraph" w:styleId="Retraitcorpsdetexte">
    <w:name w:val="Body Text Indent"/>
    <w:basedOn w:val="Normal"/>
    <w:link w:val="RetraitcorpsdetexteCar"/>
    <w:rsid w:val="00337290"/>
    <w:pPr>
      <w:spacing w:after="120"/>
      <w:ind w:left="283"/>
    </w:pPr>
  </w:style>
  <w:style w:type="character" w:customStyle="1" w:styleId="RetraitcorpsdetexteCar">
    <w:name w:val="Retrait corps de texte Car"/>
    <w:basedOn w:val="Policepardfaut"/>
    <w:link w:val="Retraitcorpsdetexte"/>
    <w:rsid w:val="00337290"/>
    <w:rPr>
      <w:sz w:val="24"/>
      <w:szCs w:val="24"/>
    </w:rPr>
  </w:style>
  <w:style w:type="character" w:customStyle="1" w:styleId="fontstyle01">
    <w:name w:val="fontstyle01"/>
    <w:basedOn w:val="Policepardfaut"/>
    <w:rsid w:val="003758C1"/>
    <w:rPr>
      <w:rFonts w:ascii="CIDFont+F2" w:hAnsi="CIDFont+F2" w:hint="default"/>
      <w:b/>
      <w:bCs/>
      <w:i w:val="0"/>
      <w:iCs w:val="0"/>
      <w:color w:val="000000"/>
      <w:sz w:val="24"/>
      <w:szCs w:val="24"/>
    </w:rPr>
  </w:style>
  <w:style w:type="character" w:customStyle="1" w:styleId="fontstyle21">
    <w:name w:val="fontstyle21"/>
    <w:basedOn w:val="Policepardfaut"/>
    <w:rsid w:val="003758C1"/>
    <w:rPr>
      <w:rFonts w:ascii="CIDFont+F3" w:hAnsi="CIDFont+F3"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5614096">
      <w:bodyDiv w:val="1"/>
      <w:marLeft w:val="0"/>
      <w:marRight w:val="0"/>
      <w:marTop w:val="0"/>
      <w:marBottom w:val="0"/>
      <w:divBdr>
        <w:top w:val="none" w:sz="0" w:space="0" w:color="auto"/>
        <w:left w:val="none" w:sz="0" w:space="0" w:color="auto"/>
        <w:bottom w:val="none" w:sz="0" w:space="0" w:color="auto"/>
        <w:right w:val="none" w:sz="0" w:space="0" w:color="auto"/>
      </w:divBdr>
    </w:div>
    <w:div w:id="2007202925">
      <w:bodyDiv w:val="1"/>
      <w:marLeft w:val="0"/>
      <w:marRight w:val="0"/>
      <w:marTop w:val="0"/>
      <w:marBottom w:val="0"/>
      <w:divBdr>
        <w:top w:val="none" w:sz="0" w:space="0" w:color="auto"/>
        <w:left w:val="none" w:sz="0" w:space="0" w:color="auto"/>
        <w:bottom w:val="none" w:sz="0" w:space="0" w:color="auto"/>
        <w:right w:val="none" w:sz="0" w:space="0" w:color="auto"/>
      </w:divBdr>
      <w:divsChild>
        <w:div w:id="1207983958">
          <w:marLeft w:val="0"/>
          <w:marRight w:val="0"/>
          <w:marTop w:val="0"/>
          <w:marBottom w:val="0"/>
          <w:divBdr>
            <w:top w:val="none" w:sz="0" w:space="0" w:color="auto"/>
            <w:left w:val="none" w:sz="0" w:space="0" w:color="auto"/>
            <w:bottom w:val="none" w:sz="0" w:space="0" w:color="auto"/>
            <w:right w:val="none" w:sz="0" w:space="0" w:color="auto"/>
          </w:divBdr>
          <w:divsChild>
            <w:div w:id="130441668">
              <w:marLeft w:val="0"/>
              <w:marRight w:val="0"/>
              <w:marTop w:val="0"/>
              <w:marBottom w:val="0"/>
              <w:divBdr>
                <w:top w:val="none" w:sz="0" w:space="0" w:color="auto"/>
                <w:left w:val="none" w:sz="0" w:space="0" w:color="auto"/>
                <w:bottom w:val="none" w:sz="0" w:space="0" w:color="auto"/>
                <w:right w:val="none" w:sz="0" w:space="0" w:color="auto"/>
              </w:divBdr>
              <w:divsChild>
                <w:div w:id="2030256576">
                  <w:marLeft w:val="0"/>
                  <w:marRight w:val="0"/>
                  <w:marTop w:val="0"/>
                  <w:marBottom w:val="0"/>
                  <w:divBdr>
                    <w:top w:val="none" w:sz="0" w:space="0" w:color="auto"/>
                    <w:left w:val="none" w:sz="0" w:space="0" w:color="auto"/>
                    <w:bottom w:val="none" w:sz="0" w:space="0" w:color="auto"/>
                    <w:right w:val="none" w:sz="0" w:space="0" w:color="auto"/>
                  </w:divBdr>
                  <w:divsChild>
                    <w:div w:id="227769743">
                      <w:marLeft w:val="0"/>
                      <w:marRight w:val="0"/>
                      <w:marTop w:val="0"/>
                      <w:marBottom w:val="0"/>
                      <w:divBdr>
                        <w:top w:val="none" w:sz="0" w:space="0" w:color="auto"/>
                        <w:left w:val="none" w:sz="0" w:space="0" w:color="auto"/>
                        <w:bottom w:val="none" w:sz="0" w:space="0" w:color="auto"/>
                        <w:right w:val="none" w:sz="0" w:space="0" w:color="auto"/>
                      </w:divBdr>
                      <w:divsChild>
                        <w:div w:id="1876388808">
                          <w:marLeft w:val="0"/>
                          <w:marRight w:val="0"/>
                          <w:marTop w:val="0"/>
                          <w:marBottom w:val="0"/>
                          <w:divBdr>
                            <w:top w:val="none" w:sz="0" w:space="0" w:color="auto"/>
                            <w:left w:val="none" w:sz="0" w:space="0" w:color="auto"/>
                            <w:bottom w:val="none" w:sz="0" w:space="0" w:color="auto"/>
                            <w:right w:val="none" w:sz="0" w:space="0" w:color="auto"/>
                          </w:divBdr>
                          <w:divsChild>
                            <w:div w:id="68238403">
                              <w:marLeft w:val="0"/>
                              <w:marRight w:val="0"/>
                              <w:marTop w:val="0"/>
                              <w:marBottom w:val="0"/>
                              <w:divBdr>
                                <w:top w:val="none" w:sz="0" w:space="0" w:color="auto"/>
                                <w:left w:val="none" w:sz="0" w:space="0" w:color="auto"/>
                                <w:bottom w:val="none" w:sz="0" w:space="0" w:color="auto"/>
                                <w:right w:val="none" w:sz="0" w:space="0" w:color="auto"/>
                              </w:divBdr>
                              <w:divsChild>
                                <w:div w:id="1488279031">
                                  <w:marLeft w:val="0"/>
                                  <w:marRight w:val="0"/>
                                  <w:marTop w:val="0"/>
                                  <w:marBottom w:val="0"/>
                                  <w:divBdr>
                                    <w:top w:val="none" w:sz="0" w:space="0" w:color="auto"/>
                                    <w:left w:val="none" w:sz="0" w:space="0" w:color="auto"/>
                                    <w:bottom w:val="none" w:sz="0" w:space="0" w:color="auto"/>
                                    <w:right w:val="none" w:sz="0" w:space="0" w:color="auto"/>
                                  </w:divBdr>
                                  <w:divsChild>
                                    <w:div w:id="2137940557">
                                      <w:marLeft w:val="0"/>
                                      <w:marRight w:val="0"/>
                                      <w:marTop w:val="0"/>
                                      <w:marBottom w:val="0"/>
                                      <w:divBdr>
                                        <w:top w:val="none" w:sz="0" w:space="0" w:color="auto"/>
                                        <w:left w:val="none" w:sz="0" w:space="0" w:color="auto"/>
                                        <w:bottom w:val="none" w:sz="0" w:space="0" w:color="auto"/>
                                        <w:right w:val="none" w:sz="0" w:space="0" w:color="auto"/>
                                      </w:divBdr>
                                      <w:divsChild>
                                        <w:div w:id="67576070">
                                          <w:marLeft w:val="0"/>
                                          <w:marRight w:val="0"/>
                                          <w:marTop w:val="0"/>
                                          <w:marBottom w:val="0"/>
                                          <w:divBdr>
                                            <w:top w:val="none" w:sz="0" w:space="0" w:color="auto"/>
                                            <w:left w:val="none" w:sz="0" w:space="0" w:color="auto"/>
                                            <w:bottom w:val="none" w:sz="0" w:space="0" w:color="auto"/>
                                            <w:right w:val="none" w:sz="0" w:space="0" w:color="auto"/>
                                          </w:divBdr>
                                          <w:divsChild>
                                            <w:div w:id="287781755">
                                              <w:marLeft w:val="0"/>
                                              <w:marRight w:val="0"/>
                                              <w:marTop w:val="0"/>
                                              <w:marBottom w:val="0"/>
                                              <w:divBdr>
                                                <w:top w:val="none" w:sz="0" w:space="0" w:color="auto"/>
                                                <w:left w:val="none" w:sz="0" w:space="0" w:color="auto"/>
                                                <w:bottom w:val="none" w:sz="0" w:space="0" w:color="auto"/>
                                                <w:right w:val="none" w:sz="0" w:space="0" w:color="auto"/>
                                              </w:divBdr>
                                              <w:divsChild>
                                                <w:div w:id="988873158">
                                                  <w:marLeft w:val="0"/>
                                                  <w:marRight w:val="0"/>
                                                  <w:marTop w:val="0"/>
                                                  <w:marBottom w:val="0"/>
                                                  <w:divBdr>
                                                    <w:top w:val="none" w:sz="0" w:space="0" w:color="auto"/>
                                                    <w:left w:val="none" w:sz="0" w:space="0" w:color="auto"/>
                                                    <w:bottom w:val="none" w:sz="0" w:space="0" w:color="auto"/>
                                                    <w:right w:val="none" w:sz="0" w:space="0" w:color="auto"/>
                                                  </w:divBdr>
                                                  <w:divsChild>
                                                    <w:div w:id="1924952644">
                                                      <w:marLeft w:val="0"/>
                                                      <w:marRight w:val="0"/>
                                                      <w:marTop w:val="0"/>
                                                      <w:marBottom w:val="0"/>
                                                      <w:divBdr>
                                                        <w:top w:val="none" w:sz="0" w:space="0" w:color="auto"/>
                                                        <w:left w:val="none" w:sz="0" w:space="0" w:color="auto"/>
                                                        <w:bottom w:val="none" w:sz="0" w:space="0" w:color="auto"/>
                                                        <w:right w:val="none" w:sz="0" w:space="0" w:color="auto"/>
                                                      </w:divBdr>
                                                      <w:divsChild>
                                                        <w:div w:id="1799565502">
                                                          <w:marLeft w:val="0"/>
                                                          <w:marRight w:val="0"/>
                                                          <w:marTop w:val="0"/>
                                                          <w:marBottom w:val="0"/>
                                                          <w:divBdr>
                                                            <w:top w:val="none" w:sz="0" w:space="0" w:color="auto"/>
                                                            <w:left w:val="none" w:sz="0" w:space="0" w:color="auto"/>
                                                            <w:bottom w:val="none" w:sz="0" w:space="0" w:color="auto"/>
                                                            <w:right w:val="none" w:sz="0" w:space="0" w:color="auto"/>
                                                          </w:divBdr>
                                                          <w:divsChild>
                                                            <w:div w:id="1246185656">
                                                              <w:marLeft w:val="0"/>
                                                              <w:marRight w:val="0"/>
                                                              <w:marTop w:val="0"/>
                                                              <w:marBottom w:val="0"/>
                                                              <w:divBdr>
                                                                <w:top w:val="none" w:sz="0" w:space="0" w:color="auto"/>
                                                                <w:left w:val="none" w:sz="0" w:space="0" w:color="auto"/>
                                                                <w:bottom w:val="none" w:sz="0" w:space="0" w:color="auto"/>
                                                                <w:right w:val="none" w:sz="0" w:space="0" w:color="auto"/>
                                                              </w:divBdr>
                                                              <w:divsChild>
                                                                <w:div w:id="930546476">
                                                                  <w:marLeft w:val="0"/>
                                                                  <w:marRight w:val="0"/>
                                                                  <w:marTop w:val="0"/>
                                                                  <w:marBottom w:val="0"/>
                                                                  <w:divBdr>
                                                                    <w:top w:val="none" w:sz="0" w:space="0" w:color="auto"/>
                                                                    <w:left w:val="none" w:sz="0" w:space="0" w:color="auto"/>
                                                                    <w:bottom w:val="none" w:sz="0" w:space="0" w:color="auto"/>
                                                                    <w:right w:val="none" w:sz="0" w:space="0" w:color="auto"/>
                                                                  </w:divBdr>
                                                                  <w:divsChild>
                                                                    <w:div w:id="330761398">
                                                                      <w:marLeft w:val="0"/>
                                                                      <w:marRight w:val="0"/>
                                                                      <w:marTop w:val="0"/>
                                                                      <w:marBottom w:val="0"/>
                                                                      <w:divBdr>
                                                                        <w:top w:val="none" w:sz="0" w:space="0" w:color="auto"/>
                                                                        <w:left w:val="none" w:sz="0" w:space="0" w:color="auto"/>
                                                                        <w:bottom w:val="none" w:sz="0" w:space="0" w:color="auto"/>
                                                                        <w:right w:val="none" w:sz="0" w:space="0" w:color="auto"/>
                                                                      </w:divBdr>
                                                                      <w:divsChild>
                                                                        <w:div w:id="960454726">
                                                                          <w:marLeft w:val="0"/>
                                                                          <w:marRight w:val="0"/>
                                                                          <w:marTop w:val="0"/>
                                                                          <w:marBottom w:val="0"/>
                                                                          <w:divBdr>
                                                                            <w:top w:val="none" w:sz="0" w:space="0" w:color="auto"/>
                                                                            <w:left w:val="none" w:sz="0" w:space="0" w:color="auto"/>
                                                                            <w:bottom w:val="none" w:sz="0" w:space="0" w:color="auto"/>
                                                                            <w:right w:val="none" w:sz="0" w:space="0" w:color="auto"/>
                                                                          </w:divBdr>
                                                                          <w:divsChild>
                                                                            <w:div w:id="848106352">
                                                                              <w:marLeft w:val="0"/>
                                                                              <w:marRight w:val="0"/>
                                                                              <w:marTop w:val="0"/>
                                                                              <w:marBottom w:val="0"/>
                                                                              <w:divBdr>
                                                                                <w:top w:val="none" w:sz="0" w:space="0" w:color="auto"/>
                                                                                <w:left w:val="none" w:sz="0" w:space="0" w:color="auto"/>
                                                                                <w:bottom w:val="none" w:sz="0" w:space="0" w:color="auto"/>
                                                                                <w:right w:val="none" w:sz="0" w:space="0" w:color="auto"/>
                                                                              </w:divBdr>
                                                                              <w:divsChild>
                                                                                <w:div w:id="1189829473">
                                                                                  <w:marLeft w:val="0"/>
                                                                                  <w:marRight w:val="0"/>
                                                                                  <w:marTop w:val="0"/>
                                                                                  <w:marBottom w:val="0"/>
                                                                                  <w:divBdr>
                                                                                    <w:top w:val="none" w:sz="0" w:space="0" w:color="auto"/>
                                                                                    <w:left w:val="none" w:sz="0" w:space="0" w:color="auto"/>
                                                                                    <w:bottom w:val="none" w:sz="0" w:space="0" w:color="auto"/>
                                                                                    <w:right w:val="none" w:sz="0" w:space="0" w:color="auto"/>
                                                                                  </w:divBdr>
                                                                                  <w:divsChild>
                                                                                    <w:div w:id="19354758">
                                                                                      <w:marLeft w:val="0"/>
                                                                                      <w:marRight w:val="0"/>
                                                                                      <w:marTop w:val="0"/>
                                                                                      <w:marBottom w:val="0"/>
                                                                                      <w:divBdr>
                                                                                        <w:top w:val="none" w:sz="0" w:space="0" w:color="auto"/>
                                                                                        <w:left w:val="none" w:sz="0" w:space="0" w:color="auto"/>
                                                                                        <w:bottom w:val="none" w:sz="0" w:space="0" w:color="auto"/>
                                                                                        <w:right w:val="none" w:sz="0" w:space="0" w:color="auto"/>
                                                                                      </w:divBdr>
                                                                                      <w:divsChild>
                                                                                        <w:div w:id="1592424977">
                                                                                          <w:marLeft w:val="0"/>
                                                                                          <w:marRight w:val="0"/>
                                                                                          <w:marTop w:val="0"/>
                                                                                          <w:marBottom w:val="0"/>
                                                                                          <w:divBdr>
                                                                                            <w:top w:val="none" w:sz="0" w:space="0" w:color="auto"/>
                                                                                            <w:left w:val="none" w:sz="0" w:space="0" w:color="auto"/>
                                                                                            <w:bottom w:val="none" w:sz="0" w:space="0" w:color="auto"/>
                                                                                            <w:right w:val="none" w:sz="0" w:space="0" w:color="auto"/>
                                                                                          </w:divBdr>
                                                                                          <w:divsChild>
                                                                                            <w:div w:id="143667843">
                                                                                              <w:marLeft w:val="0"/>
                                                                                              <w:marRight w:val="0"/>
                                                                                              <w:marTop w:val="0"/>
                                                                                              <w:marBottom w:val="0"/>
                                                                                              <w:divBdr>
                                                                                                <w:top w:val="none" w:sz="0" w:space="0" w:color="auto"/>
                                                                                                <w:left w:val="none" w:sz="0" w:space="0" w:color="auto"/>
                                                                                                <w:bottom w:val="none" w:sz="0" w:space="0" w:color="auto"/>
                                                                                                <w:right w:val="none" w:sz="0" w:space="0" w:color="auto"/>
                                                                                              </w:divBdr>
                                                                                              <w:divsChild>
                                                                                                <w:div w:id="1021202254">
                                                                                                  <w:marLeft w:val="0"/>
                                                                                                  <w:marRight w:val="0"/>
                                                                                                  <w:marTop w:val="0"/>
                                                                                                  <w:marBottom w:val="0"/>
                                                                                                  <w:divBdr>
                                                                                                    <w:top w:val="none" w:sz="0" w:space="0" w:color="auto"/>
                                                                                                    <w:left w:val="none" w:sz="0" w:space="0" w:color="auto"/>
                                                                                                    <w:bottom w:val="none" w:sz="0" w:space="0" w:color="auto"/>
                                                                                                    <w:right w:val="none" w:sz="0" w:space="0" w:color="auto"/>
                                                                                                  </w:divBdr>
                                                                                                  <w:divsChild>
                                                                                                    <w:div w:id="797990667">
                                                                                                      <w:marLeft w:val="0"/>
                                                                                                      <w:marRight w:val="0"/>
                                                                                                      <w:marTop w:val="0"/>
                                                                                                      <w:marBottom w:val="0"/>
                                                                                                      <w:divBdr>
                                                                                                        <w:top w:val="none" w:sz="0" w:space="0" w:color="auto"/>
                                                                                                        <w:left w:val="none" w:sz="0" w:space="0" w:color="auto"/>
                                                                                                        <w:bottom w:val="none" w:sz="0" w:space="0" w:color="auto"/>
                                                                                                        <w:right w:val="none" w:sz="0" w:space="0" w:color="auto"/>
                                                                                                      </w:divBdr>
                                                                                                      <w:divsChild>
                                                                                                        <w:div w:id="1493064828">
                                                                                                          <w:marLeft w:val="0"/>
                                                                                                          <w:marRight w:val="0"/>
                                                                                                          <w:marTop w:val="0"/>
                                                                                                          <w:marBottom w:val="0"/>
                                                                                                          <w:divBdr>
                                                                                                            <w:top w:val="none" w:sz="0" w:space="0" w:color="auto"/>
                                                                                                            <w:left w:val="none" w:sz="0" w:space="0" w:color="auto"/>
                                                                                                            <w:bottom w:val="none" w:sz="0" w:space="0" w:color="auto"/>
                                                                                                            <w:right w:val="none" w:sz="0" w:space="0" w:color="auto"/>
                                                                                                          </w:divBdr>
                                                                                                          <w:divsChild>
                                                                                                            <w:div w:id="1046684833">
                                                                                                              <w:marLeft w:val="0"/>
                                                                                                              <w:marRight w:val="0"/>
                                                                                                              <w:marTop w:val="0"/>
                                                                                                              <w:marBottom w:val="0"/>
                                                                                                              <w:divBdr>
                                                                                                                <w:top w:val="none" w:sz="0" w:space="0" w:color="auto"/>
                                                                                                                <w:left w:val="none" w:sz="0" w:space="0" w:color="auto"/>
                                                                                                                <w:bottom w:val="none" w:sz="0" w:space="0" w:color="auto"/>
                                                                                                                <w:right w:val="none" w:sz="0" w:space="0" w:color="auto"/>
                                                                                                              </w:divBdr>
                                                                                                              <w:divsChild>
                                                                                                                <w:div w:id="1572933808">
                                                                                                                  <w:marLeft w:val="0"/>
                                                                                                                  <w:marRight w:val="0"/>
                                                                                                                  <w:marTop w:val="0"/>
                                                                                                                  <w:marBottom w:val="0"/>
                                                                                                                  <w:divBdr>
                                                                                                                    <w:top w:val="none" w:sz="0" w:space="0" w:color="auto"/>
                                                                                                                    <w:left w:val="none" w:sz="0" w:space="0" w:color="auto"/>
                                                                                                                    <w:bottom w:val="none" w:sz="0" w:space="0" w:color="auto"/>
                                                                                                                    <w:right w:val="none" w:sz="0" w:space="0" w:color="auto"/>
                                                                                                                  </w:divBdr>
                                                                                                                  <w:divsChild>
                                                                                                                    <w:div w:id="791872551">
                                                                                                                      <w:marLeft w:val="0"/>
                                                                                                                      <w:marRight w:val="0"/>
                                                                                                                      <w:marTop w:val="0"/>
                                                                                                                      <w:marBottom w:val="0"/>
                                                                                                                      <w:divBdr>
                                                                                                                        <w:top w:val="none" w:sz="0" w:space="0" w:color="auto"/>
                                                                                                                        <w:left w:val="none" w:sz="0" w:space="0" w:color="auto"/>
                                                                                                                        <w:bottom w:val="none" w:sz="0" w:space="0" w:color="auto"/>
                                                                                                                        <w:right w:val="none" w:sz="0" w:space="0" w:color="auto"/>
                                                                                                                      </w:divBdr>
                                                                                                                      <w:divsChild>
                                                                                                                        <w:div w:id="673069765">
                                                                                                                          <w:marLeft w:val="0"/>
                                                                                                                          <w:marRight w:val="0"/>
                                                                                                                          <w:marTop w:val="0"/>
                                                                                                                          <w:marBottom w:val="0"/>
                                                                                                                          <w:divBdr>
                                                                                                                            <w:top w:val="none" w:sz="0" w:space="0" w:color="auto"/>
                                                                                                                            <w:left w:val="none" w:sz="0" w:space="0" w:color="auto"/>
                                                                                                                            <w:bottom w:val="none" w:sz="0" w:space="0" w:color="auto"/>
                                                                                                                            <w:right w:val="none" w:sz="0" w:space="0" w:color="auto"/>
                                                                                                                          </w:divBdr>
                                                                                                                          <w:divsChild>
                                                                                                                            <w:div w:id="1064335002">
                                                                                                                              <w:marLeft w:val="0"/>
                                                                                                                              <w:marRight w:val="0"/>
                                                                                                                              <w:marTop w:val="0"/>
                                                                                                                              <w:marBottom w:val="0"/>
                                                                                                                              <w:divBdr>
                                                                                                                                <w:top w:val="none" w:sz="0" w:space="0" w:color="auto"/>
                                                                                                                                <w:left w:val="none" w:sz="0" w:space="0" w:color="auto"/>
                                                                                                                                <w:bottom w:val="none" w:sz="0" w:space="0" w:color="auto"/>
                                                                                                                                <w:right w:val="none" w:sz="0" w:space="0" w:color="auto"/>
                                                                                                                              </w:divBdr>
                                                                                                                              <w:divsChild>
                                                                                                                                <w:div w:id="34105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5212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hutanger.m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Métro">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98670-559E-49CE-823F-15A5F9286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3067</TotalTime>
  <Pages>8</Pages>
  <Words>2798</Words>
  <Characters>15394</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REGLEMENT DE CONSULTATION</vt:lpstr>
    </vt:vector>
  </TitlesOfParts>
  <Company>CHU Mohammed VI Marrakech</Company>
  <LinksUpToDate>false</LinksUpToDate>
  <CharactersWithSpaces>18156</CharactersWithSpaces>
  <SharedDoc>false</SharedDoc>
  <HLinks>
    <vt:vector size="282" baseType="variant">
      <vt:variant>
        <vt:i4>5963843</vt:i4>
      </vt:variant>
      <vt:variant>
        <vt:i4>279</vt:i4>
      </vt:variant>
      <vt:variant>
        <vt:i4>0</vt:i4>
      </vt:variant>
      <vt:variant>
        <vt:i4>5</vt:i4>
      </vt:variant>
      <vt:variant>
        <vt:lpwstr>http://www.marchespublics.gov.ma/</vt:lpwstr>
      </vt:variant>
      <vt:variant>
        <vt:lpwstr/>
      </vt:variant>
      <vt:variant>
        <vt:i4>1638450</vt:i4>
      </vt:variant>
      <vt:variant>
        <vt:i4>272</vt:i4>
      </vt:variant>
      <vt:variant>
        <vt:i4>0</vt:i4>
      </vt:variant>
      <vt:variant>
        <vt:i4>5</vt:i4>
      </vt:variant>
      <vt:variant>
        <vt:lpwstr/>
      </vt:variant>
      <vt:variant>
        <vt:lpwstr>_Toc380504178</vt:lpwstr>
      </vt:variant>
      <vt:variant>
        <vt:i4>1638450</vt:i4>
      </vt:variant>
      <vt:variant>
        <vt:i4>266</vt:i4>
      </vt:variant>
      <vt:variant>
        <vt:i4>0</vt:i4>
      </vt:variant>
      <vt:variant>
        <vt:i4>5</vt:i4>
      </vt:variant>
      <vt:variant>
        <vt:lpwstr/>
      </vt:variant>
      <vt:variant>
        <vt:lpwstr>_Toc380504177</vt:lpwstr>
      </vt:variant>
      <vt:variant>
        <vt:i4>1638450</vt:i4>
      </vt:variant>
      <vt:variant>
        <vt:i4>260</vt:i4>
      </vt:variant>
      <vt:variant>
        <vt:i4>0</vt:i4>
      </vt:variant>
      <vt:variant>
        <vt:i4>5</vt:i4>
      </vt:variant>
      <vt:variant>
        <vt:lpwstr/>
      </vt:variant>
      <vt:variant>
        <vt:lpwstr>_Toc380504176</vt:lpwstr>
      </vt:variant>
      <vt:variant>
        <vt:i4>1638450</vt:i4>
      </vt:variant>
      <vt:variant>
        <vt:i4>254</vt:i4>
      </vt:variant>
      <vt:variant>
        <vt:i4>0</vt:i4>
      </vt:variant>
      <vt:variant>
        <vt:i4>5</vt:i4>
      </vt:variant>
      <vt:variant>
        <vt:lpwstr/>
      </vt:variant>
      <vt:variant>
        <vt:lpwstr>_Toc380504175</vt:lpwstr>
      </vt:variant>
      <vt:variant>
        <vt:i4>1638450</vt:i4>
      </vt:variant>
      <vt:variant>
        <vt:i4>248</vt:i4>
      </vt:variant>
      <vt:variant>
        <vt:i4>0</vt:i4>
      </vt:variant>
      <vt:variant>
        <vt:i4>5</vt:i4>
      </vt:variant>
      <vt:variant>
        <vt:lpwstr/>
      </vt:variant>
      <vt:variant>
        <vt:lpwstr>_Toc380504174</vt:lpwstr>
      </vt:variant>
      <vt:variant>
        <vt:i4>1638450</vt:i4>
      </vt:variant>
      <vt:variant>
        <vt:i4>242</vt:i4>
      </vt:variant>
      <vt:variant>
        <vt:i4>0</vt:i4>
      </vt:variant>
      <vt:variant>
        <vt:i4>5</vt:i4>
      </vt:variant>
      <vt:variant>
        <vt:lpwstr/>
      </vt:variant>
      <vt:variant>
        <vt:lpwstr>_Toc380504173</vt:lpwstr>
      </vt:variant>
      <vt:variant>
        <vt:i4>1638450</vt:i4>
      </vt:variant>
      <vt:variant>
        <vt:i4>236</vt:i4>
      </vt:variant>
      <vt:variant>
        <vt:i4>0</vt:i4>
      </vt:variant>
      <vt:variant>
        <vt:i4>5</vt:i4>
      </vt:variant>
      <vt:variant>
        <vt:lpwstr/>
      </vt:variant>
      <vt:variant>
        <vt:lpwstr>_Toc380504172</vt:lpwstr>
      </vt:variant>
      <vt:variant>
        <vt:i4>1638450</vt:i4>
      </vt:variant>
      <vt:variant>
        <vt:i4>230</vt:i4>
      </vt:variant>
      <vt:variant>
        <vt:i4>0</vt:i4>
      </vt:variant>
      <vt:variant>
        <vt:i4>5</vt:i4>
      </vt:variant>
      <vt:variant>
        <vt:lpwstr/>
      </vt:variant>
      <vt:variant>
        <vt:lpwstr>_Toc380504171</vt:lpwstr>
      </vt:variant>
      <vt:variant>
        <vt:i4>1638450</vt:i4>
      </vt:variant>
      <vt:variant>
        <vt:i4>224</vt:i4>
      </vt:variant>
      <vt:variant>
        <vt:i4>0</vt:i4>
      </vt:variant>
      <vt:variant>
        <vt:i4>5</vt:i4>
      </vt:variant>
      <vt:variant>
        <vt:lpwstr/>
      </vt:variant>
      <vt:variant>
        <vt:lpwstr>_Toc380504170</vt:lpwstr>
      </vt:variant>
      <vt:variant>
        <vt:i4>1572914</vt:i4>
      </vt:variant>
      <vt:variant>
        <vt:i4>218</vt:i4>
      </vt:variant>
      <vt:variant>
        <vt:i4>0</vt:i4>
      </vt:variant>
      <vt:variant>
        <vt:i4>5</vt:i4>
      </vt:variant>
      <vt:variant>
        <vt:lpwstr/>
      </vt:variant>
      <vt:variant>
        <vt:lpwstr>_Toc380504169</vt:lpwstr>
      </vt:variant>
      <vt:variant>
        <vt:i4>1572914</vt:i4>
      </vt:variant>
      <vt:variant>
        <vt:i4>212</vt:i4>
      </vt:variant>
      <vt:variant>
        <vt:i4>0</vt:i4>
      </vt:variant>
      <vt:variant>
        <vt:i4>5</vt:i4>
      </vt:variant>
      <vt:variant>
        <vt:lpwstr/>
      </vt:variant>
      <vt:variant>
        <vt:lpwstr>_Toc380504168</vt:lpwstr>
      </vt:variant>
      <vt:variant>
        <vt:i4>1572914</vt:i4>
      </vt:variant>
      <vt:variant>
        <vt:i4>206</vt:i4>
      </vt:variant>
      <vt:variant>
        <vt:i4>0</vt:i4>
      </vt:variant>
      <vt:variant>
        <vt:i4>5</vt:i4>
      </vt:variant>
      <vt:variant>
        <vt:lpwstr/>
      </vt:variant>
      <vt:variant>
        <vt:lpwstr>_Toc380504167</vt:lpwstr>
      </vt:variant>
      <vt:variant>
        <vt:i4>1572914</vt:i4>
      </vt:variant>
      <vt:variant>
        <vt:i4>200</vt:i4>
      </vt:variant>
      <vt:variant>
        <vt:i4>0</vt:i4>
      </vt:variant>
      <vt:variant>
        <vt:i4>5</vt:i4>
      </vt:variant>
      <vt:variant>
        <vt:lpwstr/>
      </vt:variant>
      <vt:variant>
        <vt:lpwstr>_Toc380504166</vt:lpwstr>
      </vt:variant>
      <vt:variant>
        <vt:i4>1572914</vt:i4>
      </vt:variant>
      <vt:variant>
        <vt:i4>194</vt:i4>
      </vt:variant>
      <vt:variant>
        <vt:i4>0</vt:i4>
      </vt:variant>
      <vt:variant>
        <vt:i4>5</vt:i4>
      </vt:variant>
      <vt:variant>
        <vt:lpwstr/>
      </vt:variant>
      <vt:variant>
        <vt:lpwstr>_Toc380504165</vt:lpwstr>
      </vt:variant>
      <vt:variant>
        <vt:i4>1572914</vt:i4>
      </vt:variant>
      <vt:variant>
        <vt:i4>188</vt:i4>
      </vt:variant>
      <vt:variant>
        <vt:i4>0</vt:i4>
      </vt:variant>
      <vt:variant>
        <vt:i4>5</vt:i4>
      </vt:variant>
      <vt:variant>
        <vt:lpwstr/>
      </vt:variant>
      <vt:variant>
        <vt:lpwstr>_Toc380504164</vt:lpwstr>
      </vt:variant>
      <vt:variant>
        <vt:i4>1572914</vt:i4>
      </vt:variant>
      <vt:variant>
        <vt:i4>182</vt:i4>
      </vt:variant>
      <vt:variant>
        <vt:i4>0</vt:i4>
      </vt:variant>
      <vt:variant>
        <vt:i4>5</vt:i4>
      </vt:variant>
      <vt:variant>
        <vt:lpwstr/>
      </vt:variant>
      <vt:variant>
        <vt:lpwstr>_Toc380504163</vt:lpwstr>
      </vt:variant>
      <vt:variant>
        <vt:i4>1572914</vt:i4>
      </vt:variant>
      <vt:variant>
        <vt:i4>176</vt:i4>
      </vt:variant>
      <vt:variant>
        <vt:i4>0</vt:i4>
      </vt:variant>
      <vt:variant>
        <vt:i4>5</vt:i4>
      </vt:variant>
      <vt:variant>
        <vt:lpwstr/>
      </vt:variant>
      <vt:variant>
        <vt:lpwstr>_Toc380504162</vt:lpwstr>
      </vt:variant>
      <vt:variant>
        <vt:i4>1572914</vt:i4>
      </vt:variant>
      <vt:variant>
        <vt:i4>170</vt:i4>
      </vt:variant>
      <vt:variant>
        <vt:i4>0</vt:i4>
      </vt:variant>
      <vt:variant>
        <vt:i4>5</vt:i4>
      </vt:variant>
      <vt:variant>
        <vt:lpwstr/>
      </vt:variant>
      <vt:variant>
        <vt:lpwstr>_Toc380504161</vt:lpwstr>
      </vt:variant>
      <vt:variant>
        <vt:i4>1572914</vt:i4>
      </vt:variant>
      <vt:variant>
        <vt:i4>164</vt:i4>
      </vt:variant>
      <vt:variant>
        <vt:i4>0</vt:i4>
      </vt:variant>
      <vt:variant>
        <vt:i4>5</vt:i4>
      </vt:variant>
      <vt:variant>
        <vt:lpwstr/>
      </vt:variant>
      <vt:variant>
        <vt:lpwstr>_Toc380504160</vt:lpwstr>
      </vt:variant>
      <vt:variant>
        <vt:i4>1769522</vt:i4>
      </vt:variant>
      <vt:variant>
        <vt:i4>158</vt:i4>
      </vt:variant>
      <vt:variant>
        <vt:i4>0</vt:i4>
      </vt:variant>
      <vt:variant>
        <vt:i4>5</vt:i4>
      </vt:variant>
      <vt:variant>
        <vt:lpwstr/>
      </vt:variant>
      <vt:variant>
        <vt:lpwstr>_Toc380504159</vt:lpwstr>
      </vt:variant>
      <vt:variant>
        <vt:i4>1769522</vt:i4>
      </vt:variant>
      <vt:variant>
        <vt:i4>152</vt:i4>
      </vt:variant>
      <vt:variant>
        <vt:i4>0</vt:i4>
      </vt:variant>
      <vt:variant>
        <vt:i4>5</vt:i4>
      </vt:variant>
      <vt:variant>
        <vt:lpwstr/>
      </vt:variant>
      <vt:variant>
        <vt:lpwstr>_Toc380504158</vt:lpwstr>
      </vt:variant>
      <vt:variant>
        <vt:i4>1769522</vt:i4>
      </vt:variant>
      <vt:variant>
        <vt:i4>146</vt:i4>
      </vt:variant>
      <vt:variant>
        <vt:i4>0</vt:i4>
      </vt:variant>
      <vt:variant>
        <vt:i4>5</vt:i4>
      </vt:variant>
      <vt:variant>
        <vt:lpwstr/>
      </vt:variant>
      <vt:variant>
        <vt:lpwstr>_Toc380504157</vt:lpwstr>
      </vt:variant>
      <vt:variant>
        <vt:i4>1769522</vt:i4>
      </vt:variant>
      <vt:variant>
        <vt:i4>140</vt:i4>
      </vt:variant>
      <vt:variant>
        <vt:i4>0</vt:i4>
      </vt:variant>
      <vt:variant>
        <vt:i4>5</vt:i4>
      </vt:variant>
      <vt:variant>
        <vt:lpwstr/>
      </vt:variant>
      <vt:variant>
        <vt:lpwstr>_Toc380504156</vt:lpwstr>
      </vt:variant>
      <vt:variant>
        <vt:i4>1769522</vt:i4>
      </vt:variant>
      <vt:variant>
        <vt:i4>134</vt:i4>
      </vt:variant>
      <vt:variant>
        <vt:i4>0</vt:i4>
      </vt:variant>
      <vt:variant>
        <vt:i4>5</vt:i4>
      </vt:variant>
      <vt:variant>
        <vt:lpwstr/>
      </vt:variant>
      <vt:variant>
        <vt:lpwstr>_Toc380504155</vt:lpwstr>
      </vt:variant>
      <vt:variant>
        <vt:i4>1769522</vt:i4>
      </vt:variant>
      <vt:variant>
        <vt:i4>128</vt:i4>
      </vt:variant>
      <vt:variant>
        <vt:i4>0</vt:i4>
      </vt:variant>
      <vt:variant>
        <vt:i4>5</vt:i4>
      </vt:variant>
      <vt:variant>
        <vt:lpwstr/>
      </vt:variant>
      <vt:variant>
        <vt:lpwstr>_Toc380504154</vt:lpwstr>
      </vt:variant>
      <vt:variant>
        <vt:i4>1769522</vt:i4>
      </vt:variant>
      <vt:variant>
        <vt:i4>122</vt:i4>
      </vt:variant>
      <vt:variant>
        <vt:i4>0</vt:i4>
      </vt:variant>
      <vt:variant>
        <vt:i4>5</vt:i4>
      </vt:variant>
      <vt:variant>
        <vt:lpwstr/>
      </vt:variant>
      <vt:variant>
        <vt:lpwstr>_Toc380504153</vt:lpwstr>
      </vt:variant>
      <vt:variant>
        <vt:i4>1769522</vt:i4>
      </vt:variant>
      <vt:variant>
        <vt:i4>116</vt:i4>
      </vt:variant>
      <vt:variant>
        <vt:i4>0</vt:i4>
      </vt:variant>
      <vt:variant>
        <vt:i4>5</vt:i4>
      </vt:variant>
      <vt:variant>
        <vt:lpwstr/>
      </vt:variant>
      <vt:variant>
        <vt:lpwstr>_Toc380504152</vt:lpwstr>
      </vt:variant>
      <vt:variant>
        <vt:i4>1769522</vt:i4>
      </vt:variant>
      <vt:variant>
        <vt:i4>110</vt:i4>
      </vt:variant>
      <vt:variant>
        <vt:i4>0</vt:i4>
      </vt:variant>
      <vt:variant>
        <vt:i4>5</vt:i4>
      </vt:variant>
      <vt:variant>
        <vt:lpwstr/>
      </vt:variant>
      <vt:variant>
        <vt:lpwstr>_Toc380504151</vt:lpwstr>
      </vt:variant>
      <vt:variant>
        <vt:i4>1769522</vt:i4>
      </vt:variant>
      <vt:variant>
        <vt:i4>104</vt:i4>
      </vt:variant>
      <vt:variant>
        <vt:i4>0</vt:i4>
      </vt:variant>
      <vt:variant>
        <vt:i4>5</vt:i4>
      </vt:variant>
      <vt:variant>
        <vt:lpwstr/>
      </vt:variant>
      <vt:variant>
        <vt:lpwstr>_Toc380504150</vt:lpwstr>
      </vt:variant>
      <vt:variant>
        <vt:i4>1703986</vt:i4>
      </vt:variant>
      <vt:variant>
        <vt:i4>98</vt:i4>
      </vt:variant>
      <vt:variant>
        <vt:i4>0</vt:i4>
      </vt:variant>
      <vt:variant>
        <vt:i4>5</vt:i4>
      </vt:variant>
      <vt:variant>
        <vt:lpwstr/>
      </vt:variant>
      <vt:variant>
        <vt:lpwstr>_Toc380504149</vt:lpwstr>
      </vt:variant>
      <vt:variant>
        <vt:i4>1703986</vt:i4>
      </vt:variant>
      <vt:variant>
        <vt:i4>92</vt:i4>
      </vt:variant>
      <vt:variant>
        <vt:i4>0</vt:i4>
      </vt:variant>
      <vt:variant>
        <vt:i4>5</vt:i4>
      </vt:variant>
      <vt:variant>
        <vt:lpwstr/>
      </vt:variant>
      <vt:variant>
        <vt:lpwstr>_Toc380504148</vt:lpwstr>
      </vt:variant>
      <vt:variant>
        <vt:i4>1703986</vt:i4>
      </vt:variant>
      <vt:variant>
        <vt:i4>86</vt:i4>
      </vt:variant>
      <vt:variant>
        <vt:i4>0</vt:i4>
      </vt:variant>
      <vt:variant>
        <vt:i4>5</vt:i4>
      </vt:variant>
      <vt:variant>
        <vt:lpwstr/>
      </vt:variant>
      <vt:variant>
        <vt:lpwstr>_Toc380504147</vt:lpwstr>
      </vt:variant>
      <vt:variant>
        <vt:i4>1703986</vt:i4>
      </vt:variant>
      <vt:variant>
        <vt:i4>80</vt:i4>
      </vt:variant>
      <vt:variant>
        <vt:i4>0</vt:i4>
      </vt:variant>
      <vt:variant>
        <vt:i4>5</vt:i4>
      </vt:variant>
      <vt:variant>
        <vt:lpwstr/>
      </vt:variant>
      <vt:variant>
        <vt:lpwstr>_Toc380504146</vt:lpwstr>
      </vt:variant>
      <vt:variant>
        <vt:i4>1703986</vt:i4>
      </vt:variant>
      <vt:variant>
        <vt:i4>74</vt:i4>
      </vt:variant>
      <vt:variant>
        <vt:i4>0</vt:i4>
      </vt:variant>
      <vt:variant>
        <vt:i4>5</vt:i4>
      </vt:variant>
      <vt:variant>
        <vt:lpwstr/>
      </vt:variant>
      <vt:variant>
        <vt:lpwstr>_Toc380504145</vt:lpwstr>
      </vt:variant>
      <vt:variant>
        <vt:i4>1703986</vt:i4>
      </vt:variant>
      <vt:variant>
        <vt:i4>68</vt:i4>
      </vt:variant>
      <vt:variant>
        <vt:i4>0</vt:i4>
      </vt:variant>
      <vt:variant>
        <vt:i4>5</vt:i4>
      </vt:variant>
      <vt:variant>
        <vt:lpwstr/>
      </vt:variant>
      <vt:variant>
        <vt:lpwstr>_Toc380504144</vt:lpwstr>
      </vt:variant>
      <vt:variant>
        <vt:i4>1703986</vt:i4>
      </vt:variant>
      <vt:variant>
        <vt:i4>62</vt:i4>
      </vt:variant>
      <vt:variant>
        <vt:i4>0</vt:i4>
      </vt:variant>
      <vt:variant>
        <vt:i4>5</vt:i4>
      </vt:variant>
      <vt:variant>
        <vt:lpwstr/>
      </vt:variant>
      <vt:variant>
        <vt:lpwstr>_Toc380504143</vt:lpwstr>
      </vt:variant>
      <vt:variant>
        <vt:i4>1703986</vt:i4>
      </vt:variant>
      <vt:variant>
        <vt:i4>56</vt:i4>
      </vt:variant>
      <vt:variant>
        <vt:i4>0</vt:i4>
      </vt:variant>
      <vt:variant>
        <vt:i4>5</vt:i4>
      </vt:variant>
      <vt:variant>
        <vt:lpwstr/>
      </vt:variant>
      <vt:variant>
        <vt:lpwstr>_Toc380504142</vt:lpwstr>
      </vt:variant>
      <vt:variant>
        <vt:i4>1703986</vt:i4>
      </vt:variant>
      <vt:variant>
        <vt:i4>50</vt:i4>
      </vt:variant>
      <vt:variant>
        <vt:i4>0</vt:i4>
      </vt:variant>
      <vt:variant>
        <vt:i4>5</vt:i4>
      </vt:variant>
      <vt:variant>
        <vt:lpwstr/>
      </vt:variant>
      <vt:variant>
        <vt:lpwstr>_Toc380504141</vt:lpwstr>
      </vt:variant>
      <vt:variant>
        <vt:i4>1703986</vt:i4>
      </vt:variant>
      <vt:variant>
        <vt:i4>44</vt:i4>
      </vt:variant>
      <vt:variant>
        <vt:i4>0</vt:i4>
      </vt:variant>
      <vt:variant>
        <vt:i4>5</vt:i4>
      </vt:variant>
      <vt:variant>
        <vt:lpwstr/>
      </vt:variant>
      <vt:variant>
        <vt:lpwstr>_Toc380504140</vt:lpwstr>
      </vt:variant>
      <vt:variant>
        <vt:i4>1900594</vt:i4>
      </vt:variant>
      <vt:variant>
        <vt:i4>38</vt:i4>
      </vt:variant>
      <vt:variant>
        <vt:i4>0</vt:i4>
      </vt:variant>
      <vt:variant>
        <vt:i4>5</vt:i4>
      </vt:variant>
      <vt:variant>
        <vt:lpwstr/>
      </vt:variant>
      <vt:variant>
        <vt:lpwstr>_Toc380504139</vt:lpwstr>
      </vt:variant>
      <vt:variant>
        <vt:i4>1900594</vt:i4>
      </vt:variant>
      <vt:variant>
        <vt:i4>32</vt:i4>
      </vt:variant>
      <vt:variant>
        <vt:i4>0</vt:i4>
      </vt:variant>
      <vt:variant>
        <vt:i4>5</vt:i4>
      </vt:variant>
      <vt:variant>
        <vt:lpwstr/>
      </vt:variant>
      <vt:variant>
        <vt:lpwstr>_Toc380504138</vt:lpwstr>
      </vt:variant>
      <vt:variant>
        <vt:i4>1900594</vt:i4>
      </vt:variant>
      <vt:variant>
        <vt:i4>26</vt:i4>
      </vt:variant>
      <vt:variant>
        <vt:i4>0</vt:i4>
      </vt:variant>
      <vt:variant>
        <vt:i4>5</vt:i4>
      </vt:variant>
      <vt:variant>
        <vt:lpwstr/>
      </vt:variant>
      <vt:variant>
        <vt:lpwstr>_Toc380504137</vt:lpwstr>
      </vt:variant>
      <vt:variant>
        <vt:i4>1900594</vt:i4>
      </vt:variant>
      <vt:variant>
        <vt:i4>20</vt:i4>
      </vt:variant>
      <vt:variant>
        <vt:i4>0</vt:i4>
      </vt:variant>
      <vt:variant>
        <vt:i4>5</vt:i4>
      </vt:variant>
      <vt:variant>
        <vt:lpwstr/>
      </vt:variant>
      <vt:variant>
        <vt:lpwstr>_Toc380504136</vt:lpwstr>
      </vt:variant>
      <vt:variant>
        <vt:i4>1900594</vt:i4>
      </vt:variant>
      <vt:variant>
        <vt:i4>14</vt:i4>
      </vt:variant>
      <vt:variant>
        <vt:i4>0</vt:i4>
      </vt:variant>
      <vt:variant>
        <vt:i4>5</vt:i4>
      </vt:variant>
      <vt:variant>
        <vt:lpwstr/>
      </vt:variant>
      <vt:variant>
        <vt:lpwstr>_Toc380504135</vt:lpwstr>
      </vt:variant>
      <vt:variant>
        <vt:i4>1900594</vt:i4>
      </vt:variant>
      <vt:variant>
        <vt:i4>8</vt:i4>
      </vt:variant>
      <vt:variant>
        <vt:i4>0</vt:i4>
      </vt:variant>
      <vt:variant>
        <vt:i4>5</vt:i4>
      </vt:variant>
      <vt:variant>
        <vt:lpwstr/>
      </vt:variant>
      <vt:variant>
        <vt:lpwstr>_Toc380504134</vt:lpwstr>
      </vt:variant>
      <vt:variant>
        <vt:i4>1900594</vt:i4>
      </vt:variant>
      <vt:variant>
        <vt:i4>2</vt:i4>
      </vt:variant>
      <vt:variant>
        <vt:i4>0</vt:i4>
      </vt:variant>
      <vt:variant>
        <vt:i4>5</vt:i4>
      </vt:variant>
      <vt:variant>
        <vt:lpwstr/>
      </vt:variant>
      <vt:variant>
        <vt:lpwstr>_Toc380504133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CONSULTATION</dc:title>
  <dc:subject>APPEL D’OFFRES OUVERT SUR OFFRES DE PRIX N°  …./2014</dc:subject>
  <dc:creator>elboussakni</dc:creator>
  <cp:lastModifiedBy>YASSINE</cp:lastModifiedBy>
  <cp:revision>635</cp:revision>
  <cp:lastPrinted>2021-06-03T08:59:00Z</cp:lastPrinted>
  <dcterms:created xsi:type="dcterms:W3CDTF">2014-04-05T16:56:00Z</dcterms:created>
  <dcterms:modified xsi:type="dcterms:W3CDTF">2021-09-15T08:36:00Z</dcterms:modified>
</cp:coreProperties>
</file>